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3BDAF583" w14:textId="77777777" w:rsidTr="00BA1137">
        <w:tc>
          <w:tcPr>
            <w:tcW w:w="0" w:type="auto"/>
            <w:shd w:val="clear" w:color="auto" w:fill="000080"/>
            <w:vAlign w:val="center"/>
          </w:tcPr>
          <w:p w14:paraId="7D3380A3" w14:textId="32CB4EF8" w:rsidR="005A6F3E" w:rsidRPr="00B65B7F" w:rsidRDefault="005A6F3E" w:rsidP="0045284A">
            <w:pPr>
              <w:widowControl w:val="0"/>
              <w:rPr>
                <w:sz w:val="28"/>
                <w:szCs w:val="28"/>
              </w:rPr>
            </w:pPr>
            <w:r>
              <w:rPr>
                <w:b/>
                <w:bCs/>
                <w:sz w:val="28"/>
                <w:szCs w:val="28"/>
              </w:rPr>
              <w:t>Microsoft</w:t>
            </w:r>
            <w:r w:rsidR="0045284A">
              <w:rPr>
                <w:rStyle w:val="FootnoteReference"/>
                <w:b/>
                <w:bCs/>
                <w:sz w:val="28"/>
                <w:szCs w:val="28"/>
              </w:rPr>
              <w:footnoteReference w:id="1"/>
            </w:r>
            <w:r>
              <w:rPr>
                <w:b/>
                <w:bCs/>
                <w:color w:val="FFFFFF" w:themeColor="background1"/>
                <w:sz w:val="28"/>
                <w:szCs w:val="28"/>
              </w:rPr>
              <w:t xml:space="preserve"> SQL Server 2017 Standard</w:t>
            </w:r>
            <w:r w:rsidR="0045284A">
              <w:rPr>
                <w:b/>
                <w:bCs/>
                <w:color w:val="FFFFFF" w:themeColor="background1"/>
                <w:sz w:val="28"/>
                <w:szCs w:val="28"/>
              </w:rPr>
              <w:t xml:space="preserve"> </w:t>
            </w:r>
            <w:r>
              <w:rPr>
                <w:b/>
                <w:sz w:val="20"/>
                <w:szCs w:val="20"/>
              </w:rPr>
              <w:fldChar w:fldCharType="begin">
                <w:ffData>
                  <w:name w:val="Text33"/>
                  <w:enabled/>
                  <w:calcOnExit w:val="0"/>
                  <w:textInput/>
                </w:ffData>
              </w:fldChar>
            </w:r>
            <w:r w:rsidR="00BA1137" w:rsidRPr="00512804">
              <w:rPr>
                <w:b/>
                <w:sz w:val="20"/>
                <w:szCs w:val="20"/>
                <w:lang w:val="fr-FR"/>
              </w:rPr>
              <w:instrText xml:space="preserve"> FORMTEXT </w:instrText>
            </w:r>
            <w:r>
              <w:rPr>
                <w:b/>
                <w:sz w:val="20"/>
                <w:szCs w:val="20"/>
                <w:lang w:val="fr-FR"/>
              </w:rPr>
            </w:r>
            <w:r>
              <w:rPr>
                <w:b/>
                <w:sz w:val="20"/>
                <w:szCs w:val="20"/>
                <w:lang w:val="fr-FR"/>
              </w:rPr>
              <w:fldChar w:fldCharType="separate"/>
            </w:r>
            <w:bookmarkStart w:id="0" w:name="_GoBack"/>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r w:rsidR="00BE2C4B">
              <w:rPr>
                <w:b/>
                <w:sz w:val="20"/>
                <w:szCs w:val="20"/>
                <w:lang w:val="fr-FR"/>
              </w:rPr>
              <w:t> </w:t>
            </w:r>
            <w:bookmarkEnd w:id="0"/>
            <w:r>
              <w:fldChar w:fldCharType="end"/>
            </w:r>
            <w:r w:rsidR="0045284A" w:rsidRPr="0045284A">
              <w:rPr>
                <w:rStyle w:val="FootnoteReference"/>
                <w:b/>
                <w:bCs/>
                <w:sz w:val="28"/>
                <w:szCs w:val="28"/>
              </w:rPr>
              <w:footnoteReference w:id="2"/>
            </w:r>
          </w:p>
        </w:tc>
      </w:tr>
      <w:tr w:rsidR="005A6F3E" w:rsidRPr="00B65B7F" w14:paraId="358D80F3" w14:textId="77777777" w:rsidTr="00BA1137">
        <w:trPr>
          <w:trHeight w:hRule="exact" w:val="72"/>
        </w:trPr>
        <w:tc>
          <w:tcPr>
            <w:tcW w:w="0" w:type="auto"/>
          </w:tcPr>
          <w:p w14:paraId="5A0965A6" w14:textId="77777777" w:rsidR="005A6F3E" w:rsidRPr="00B65B7F" w:rsidRDefault="005A6F3E" w:rsidP="000A3E9A">
            <w:pPr>
              <w:rPr>
                <w:sz w:val="20"/>
                <w:szCs w:val="20"/>
              </w:rPr>
            </w:pPr>
          </w:p>
        </w:tc>
      </w:tr>
      <w:tr w:rsidR="000A3E9A" w:rsidRPr="00B65B7F" w14:paraId="505B6008" w14:textId="77777777" w:rsidTr="0045284A">
        <w:trPr>
          <w:trHeight w:hRule="exact" w:val="2146"/>
        </w:trPr>
        <w:tc>
          <w:tcPr>
            <w:tcW w:w="0" w:type="auto"/>
            <w:vAlign w:val="center"/>
          </w:tcPr>
          <w:p w14:paraId="1098B67C" w14:textId="52FE1812" w:rsidR="000A3E9A" w:rsidRPr="009F64E0" w:rsidRDefault="000A3E9A" w:rsidP="0045284A">
            <w:r>
              <w:rPr>
                <w:b/>
                <w:sz w:val="20"/>
                <w:szCs w:val="20"/>
              </w:rPr>
              <w:t xml:space="preserve">Core-Lizenzen: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3"/>
            </w:r>
            <w:r>
              <w:rPr>
                <w:b/>
                <w:sz w:val="20"/>
                <w:szCs w:val="20"/>
              </w:rPr>
              <w:t xml:space="preserve"> </w:t>
            </w:r>
          </w:p>
          <w:p w14:paraId="4D9D5C1B" w14:textId="34B10580" w:rsidR="000A3E9A" w:rsidRPr="009F64E0" w:rsidRDefault="000A3E9A" w:rsidP="0045284A">
            <w:r>
              <w:rPr>
                <w:b/>
                <w:sz w:val="20"/>
                <w:szCs w:val="20"/>
              </w:rPr>
              <w:t xml:space="preserve">Serverlizenzen: </w:t>
            </w:r>
            <w:r>
              <w:rPr>
                <w:b/>
                <w:sz w:val="20"/>
                <w:szCs w:val="20"/>
              </w:rPr>
              <w:fldChar w:fldCharType="begin">
                <w:ffData>
                  <w:name w:val="Text33"/>
                  <w:enabled/>
                  <w:calcOnExit w:val="0"/>
                  <w:textInput/>
                </w:ffData>
              </w:fldChar>
            </w:r>
            <w:r w:rsidRPr="00512804">
              <w:rPr>
                <w:b/>
                <w:sz w:val="20"/>
                <w:szCs w:val="20"/>
                <w:lang w:val="fr-FR"/>
              </w:rPr>
              <w:instrText xml:space="preserve"> FORMTEXT </w:instrText>
            </w:r>
            <w:r>
              <w:rPr>
                <w:b/>
                <w:sz w:val="20"/>
                <w:szCs w:val="20"/>
                <w:lang w:val="fr-FR"/>
              </w:rPr>
            </w:r>
            <w:r>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fldChar w:fldCharType="end"/>
            </w:r>
            <w:r w:rsidR="0045284A" w:rsidRPr="0045284A">
              <w:rPr>
                <w:rStyle w:val="FootnoteReference"/>
                <w:b/>
                <w:bCs/>
                <w:sz w:val="20"/>
                <w:szCs w:val="20"/>
              </w:rPr>
              <w:footnoteReference w:id="4"/>
            </w:r>
            <w:r>
              <w:rPr>
                <w:b/>
                <w:sz w:val="20"/>
                <w:szCs w:val="20"/>
              </w:rPr>
              <w:t xml:space="preserve"> </w:t>
            </w:r>
          </w:p>
          <w:p w14:paraId="28E36654" w14:textId="50A662A5" w:rsidR="000A3E9A" w:rsidRPr="009F64E0" w:rsidRDefault="000A3E9A" w:rsidP="0045284A">
            <w:r>
              <w:rPr>
                <w:b/>
                <w:sz w:val="20"/>
                <w:szCs w:val="20"/>
              </w:rPr>
              <w:t xml:space="preserve">Nutzer-Client-Zugriffslizenzen: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5"/>
            </w:r>
            <w:r>
              <w:rPr>
                <w:b/>
                <w:sz w:val="20"/>
                <w:szCs w:val="20"/>
                <w:u w:val="single"/>
              </w:rPr>
              <w:t xml:space="preserve"> </w:t>
            </w:r>
          </w:p>
          <w:p w14:paraId="36D97B49" w14:textId="1A23466F" w:rsidR="000A3E9A" w:rsidRPr="00B65B7F" w:rsidRDefault="000A3E9A" w:rsidP="0045284A">
            <w:pPr>
              <w:rPr>
                <w:b/>
                <w:sz w:val="20"/>
                <w:szCs w:val="20"/>
                <w:lang w:val="fr-FR"/>
              </w:rPr>
            </w:pPr>
            <w:r>
              <w:rPr>
                <w:b/>
                <w:sz w:val="20"/>
                <w:szCs w:val="20"/>
              </w:rPr>
              <w:t xml:space="preserve">Geräte-Client-Zugriffslizenzen: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45284A" w:rsidRPr="0045284A">
              <w:rPr>
                <w:rStyle w:val="FootnoteReference"/>
                <w:b/>
                <w:bCs/>
                <w:sz w:val="20"/>
                <w:szCs w:val="20"/>
              </w:rPr>
              <w:footnoteReference w:id="6"/>
            </w:r>
            <w:r>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ENDBENUTZER-LIZENZVERTRAG</w:t>
            </w:r>
          </w:p>
        </w:tc>
      </w:tr>
    </w:tbl>
    <w:p w14:paraId="5AD895DC" w14:textId="77777777" w:rsidR="00761033" w:rsidRPr="009F64E0" w:rsidRDefault="00761033" w:rsidP="00761033">
      <w:pPr>
        <w:widowControl w:val="0"/>
      </w:pPr>
      <w:r>
        <w:rPr>
          <w:rFonts w:ascii="Segoe UI" w:eastAsia="SimSun" w:hAnsi="Segoe UI" w:cs="Segoe UI"/>
          <w:sz w:val="21"/>
          <w:szCs w:val="21"/>
        </w:rPr>
        <w:t>Diese Lizenzbestimmungen sind ein Vertrag zwischen Ihnen</w:t>
      </w:r>
      <w:r>
        <w:rPr>
          <w:sz w:val="20"/>
          <w:szCs w:val="20"/>
        </w:rPr>
        <w:t xml:space="preserve">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r>
        <w:rPr>
          <w:rFonts w:ascii="Segoe UI" w:eastAsia="SimSun" w:hAnsi="Segoe UI" w:cs="Segoe UI"/>
          <w:sz w:val="21"/>
          <w:szCs w:val="21"/>
        </w:rPr>
        <w:t xml:space="preserve">. </w:t>
      </w:r>
      <w:r>
        <w:rPr>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ascii="Segoe UI" w:eastAsia="SimSun" w:hAnsi="Segoe UI" w:cs="Segoe UI"/>
          <w:sz w:val="21"/>
          <w:szCs w:val="21"/>
        </w:rPr>
        <w:t>. Bitte lesen Sie die Lizenzbestimmungen aufmerksam durch. Sie gelten für die oben genannte Software und gegebenenfalls für die Medien, auf denen Sie diese erhalten haben, sowie für alle von Microsoft diesbezüglich angebotenen</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Updates</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Ergänzungen und</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internetbasierten Dienste.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Liegen letztgenannten Elementen eigene Bestimmungen bei, gelten diese eigenen Bestimmungen.</w:t>
      </w:r>
    </w:p>
    <w:p w14:paraId="504C4F9E" w14:textId="77777777" w:rsidR="00761033" w:rsidRPr="009F64E0" w:rsidRDefault="00761033" w:rsidP="00761033">
      <w:pPr>
        <w:pStyle w:val="Preamble"/>
        <w:widowControl w:val="0"/>
      </w:pPr>
      <w:r>
        <w:rPr>
          <w:rFonts w:ascii="Segoe UI" w:eastAsia="SimSun" w:hAnsi="Segoe UI" w:cs="Segoe UI"/>
          <w:sz w:val="21"/>
          <w:szCs w:val="21"/>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ascii="Segoe UI" w:eastAsia="SimSun" w:hAnsi="Segoe UI" w:cs="Segoe UI"/>
          <w:b w:val="0"/>
          <w:bCs w:val="0"/>
          <w:sz w:val="21"/>
          <w:szCs w:val="21"/>
        </w:rPr>
        <w:t xml:space="preserve"> </w:t>
      </w:r>
    </w:p>
    <w:p w14:paraId="1A973DFD" w14:textId="04C8502C" w:rsidR="00761033" w:rsidRPr="009F64E0" w:rsidRDefault="00761033" w:rsidP="00761033">
      <w:pPr>
        <w:pStyle w:val="PreambleBorderAbove"/>
        <w:widowControl w:val="0"/>
      </w:pPr>
      <w:r>
        <w:rPr>
          <w:rFonts w:ascii="Segoe UI" w:eastAsia="SimSun" w:hAnsi="Segoe UI" w:cs="Segoe UI"/>
          <w:color w:val="000000"/>
          <w:sz w:val="21"/>
          <w:szCs w:val="21"/>
        </w:rPr>
        <w:t>WICHTIGER HINWEIS</w:t>
      </w:r>
      <w:r>
        <w:rPr>
          <w:rFonts w:ascii="Segoe UI" w:eastAsia="SimSun" w:hAnsi="Segoe UI" w:cs="Segoe UI"/>
          <w:sz w:val="21"/>
          <w:szCs w:val="21"/>
        </w:rPr>
        <w:t>:</w:t>
      </w:r>
      <w:r w:rsidR="0045284A">
        <w:rPr>
          <w:rFonts w:ascii="Segoe UI" w:eastAsia="SimSun" w:hAnsi="Segoe UI" w:cs="Segoe UI"/>
          <w:sz w:val="21"/>
          <w:szCs w:val="21"/>
        </w:rPr>
        <w:t xml:space="preserve"> </w:t>
      </w:r>
      <w:r>
        <w:rPr>
          <w:rFonts w:ascii="Segoe UI" w:eastAsia="SimSun" w:hAnsi="Segoe UI" w:cs="Segoe UI"/>
          <w:sz w:val="21"/>
          <w:szCs w:val="21"/>
        </w:rPr>
        <w:t xml:space="preserve">AUTOMATISCHE UPDATES FRÜHERER VERSIONEN VON SQL SERVER. </w:t>
      </w:r>
      <w:r>
        <w:rPr>
          <w:rFonts w:ascii="Segoe UI" w:eastAsia="SimSun" w:hAnsi="Segoe UI" w:cs="Segoe UI"/>
          <w:b w:val="0"/>
          <w:sz w:val="21"/>
          <w:szCs w:val="21"/>
        </w:rPr>
        <w:t xml:space="preserve">Wenn diese Software auf Servern oder Geräten installiert wird, auf denen unterstützte Editionen von SQL Server vor SQL Server 2017 (oder einzelner Komponenten davon) ausgeführt werden, führt die </w:t>
      </w:r>
      <w:r>
        <w:rPr>
          <w:rFonts w:ascii="Segoe UI" w:eastAsia="SimSun" w:hAnsi="Segoe UI" w:cs="Segoe UI"/>
          <w:b w:val="0"/>
          <w:sz w:val="21"/>
          <w:szCs w:val="21"/>
        </w:rPr>
        <w:lastRenderedPageBreak/>
        <w:t>Software automatisch Updates durch und ersetzt bestimmte Dateien oder Features dieser Editionen durch Dateien dieser Software.</w:t>
      </w:r>
      <w:r w:rsidR="0045284A">
        <w:rPr>
          <w:rFonts w:ascii="Segoe UI" w:eastAsia="SimSun" w:hAnsi="Segoe UI" w:cs="Segoe UI"/>
          <w:b w:val="0"/>
          <w:sz w:val="21"/>
          <w:szCs w:val="21"/>
        </w:rPr>
        <w:t xml:space="preserve"> </w:t>
      </w:r>
      <w:r>
        <w:rPr>
          <w:rFonts w:ascii="Segoe UI" w:eastAsia="SimSun" w:hAnsi="Segoe UI" w:cs="Segoe UI"/>
          <w:b w:val="0"/>
          <w:sz w:val="21"/>
          <w:szCs w:val="21"/>
        </w:rPr>
        <w:t>Dieses Feature kann nicht abgeschaltet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Entfernen dieser Dateien können Fehler in der Software entstehen, und die ursprünglichen Dateien können möglicherweise nicht wiederhergestellt werden.</w:t>
      </w:r>
      <w:r w:rsidR="0045284A">
        <w:rPr>
          <w:rFonts w:ascii="Segoe UI" w:eastAsia="SimSun" w:hAnsi="Segoe UI" w:cs="Segoe UI"/>
          <w:b w:val="0"/>
          <w:sz w:val="21"/>
          <w:szCs w:val="21"/>
        </w:rPr>
        <w:t xml:space="preserve"> </w:t>
      </w:r>
      <w:r>
        <w:rPr>
          <w:rFonts w:ascii="Segoe UI" w:eastAsia="SimSun" w:hAnsi="Segoe UI" w:cs="Segoe UI"/>
          <w:b w:val="0"/>
          <w:sz w:val="21"/>
          <w:szCs w:val="21"/>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45284A">
        <w:rPr>
          <w:rFonts w:ascii="Segoe UI" w:eastAsia="SimSun" w:hAnsi="Segoe UI" w:cs="Segoe UI"/>
          <w:b w:val="0"/>
          <w:sz w:val="21"/>
          <w:szCs w:val="21"/>
        </w:rPr>
        <w:t xml:space="preserve"> </w:t>
      </w:r>
    </w:p>
    <w:p w14:paraId="3731C15E" w14:textId="77777777" w:rsidR="003C4C6B" w:rsidRPr="009F64E0" w:rsidRDefault="003C4C6B" w:rsidP="003C4C6B">
      <w:r>
        <w:rPr>
          <w:rFonts w:ascii="Segoe UI" w:hAnsi="Segoe UI" w:cs="Segoe UI"/>
          <w:sz w:val="21"/>
          <w:szCs w:val="21"/>
        </w:rPr>
        <w:t xml:space="preserve">Die Software ermöglicht Microsoft standardmäßig, Telemetriedaten zu erfassen. Sie können die Telemetriefunktion auf Server- und Clientebene abschalten. Befolgen Sie dazu die Anleitung unter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Es gibt eigene Steuerelemente für die Abschaltung der Telemetriefunktion auf Server- und auf Clientebene. Wenn Sie die Telemetriefunktion nur auf Serverebene deaktivieren, erfasst Microsoft die Telemetriedaten auf Clientebene, sofern die Telemetriefunktion nicht auch auf Clientebene abgeschaltet wird.</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77777777" w:rsidR="00761033" w:rsidRPr="009F64E0" w:rsidRDefault="00761033" w:rsidP="00761033">
      <w:pPr>
        <w:pStyle w:val="PreambleBorderAbove"/>
        <w:widowControl w:val="0"/>
      </w:pPr>
      <w:r>
        <w:rPr>
          <w:rFonts w:ascii="Segoe UI" w:eastAsia="SimSun" w:hAnsi="Segoe UI" w:cs="Segoe UI"/>
          <w:sz w:val="21"/>
          <w:szCs w:val="21"/>
        </w:rPr>
        <w:t>WENN SIE DIESE LIZENZBESTIMMUNGEN EINHALTEN, HABEN SIE DIE NACHFOLGEND AUFGEFÜHRTEN RECHTE FÜR JEDEN SERVER, DEN SIE ORDNUNGSGEMÄSS LIZENZIEREN.</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ÜBERBLICK.</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Die Software umfasst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Serversoftware</w:t>
      </w:r>
      <w:r>
        <w:rPr>
          <w:rFonts w:ascii="Segoe UI" w:hAnsi="Segoe UI" w:cs="Segoe UI"/>
          <w:sz w:val="21"/>
          <w:szCs w:val="21"/>
        </w:rPr>
        <w:t xml:space="preserve"> und</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zusätzliche Software, die nur mit der Serversoftware direkt oder indirekt über andere zusätzliche Software verwendet werden darf</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Lizenzmodell. </w:t>
      </w:r>
      <w:r>
        <w:rPr>
          <w:rFonts w:ascii="Segoe UI" w:eastAsia="SimSun" w:hAnsi="Segoe UI" w:cs="Segoe UI"/>
          <w:b w:val="0"/>
          <w:bCs w:val="0"/>
          <w:sz w:val="21"/>
          <w:szCs w:val="21"/>
        </w:rPr>
        <w:t>Die Software wird auf folgender Basis lizenziert:</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Core-Lizenzmodell</w:t>
      </w:r>
      <w:r>
        <w:rPr>
          <w:rFonts w:ascii="Segoe UI" w:eastAsia="SimSun" w:hAnsi="Segoe UI" w:cs="Segoe UI"/>
          <w:b w:val="0"/>
          <w:bCs w:val="0"/>
          <w:sz w:val="21"/>
          <w:szCs w:val="21"/>
        </w:rPr>
        <w:t xml:space="preserve"> – die Anzahl physischer und/oder virtueller Cores im Server; oder</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Pr>
          <w:rFonts w:ascii="Segoe UI" w:eastAsia="SimSun" w:hAnsi="Segoe UI" w:cs="Segoe UI"/>
          <w:b w:val="0"/>
          <w:bCs w:val="0"/>
          <w:sz w:val="21"/>
          <w:szCs w:val="21"/>
        </w:rPr>
        <w:t xml:space="preserve"> – </w:t>
      </w:r>
      <w:r>
        <w:rPr>
          <w:rFonts w:ascii="Segoe UI" w:eastAsia="SimSun" w:hAnsi="Segoe UI" w:cs="Segoe UI"/>
          <w:b w:val="0"/>
          <w:sz w:val="21"/>
          <w:szCs w:val="21"/>
        </w:rPr>
        <w:t xml:space="preserve">die Anzahl der Betriebssystemumgebungen (OSEs), in denen die Serversoftware ausgeführt wird, und die Anzahl der Geräte und Nutzer, die auf Instanzen der Serversoftware zugreifen.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Lizenzterminologie.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Instanz.</w:t>
      </w:r>
      <w:r>
        <w:rPr>
          <w:rFonts w:ascii="Segoe UI" w:eastAsia="SimSun" w:hAnsi="Segoe UI" w:cs="Segoe UI"/>
          <w:sz w:val="21"/>
          <w:szCs w:val="21"/>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Ausführen einer Instanz.</w:t>
      </w:r>
      <w:r>
        <w:rPr>
          <w:rFonts w:ascii="Segoe UI" w:eastAsia="SimSun" w:hAnsi="Segoe UI" w:cs="Segoe UI"/>
          <w:sz w:val="21"/>
          <w:szCs w:val="21"/>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Betriebssystemumgebung („OSE“).</w:t>
      </w:r>
      <w:r>
        <w:rPr>
          <w:rFonts w:ascii="Segoe UI" w:eastAsia="SimSun" w:hAnsi="Segoe UI" w:cs="Segoe UI"/>
          <w:sz w:val="21"/>
          <w:szCs w:val="21"/>
        </w:rPr>
        <w:t xml:space="preserve"> Bei einer „Betriebssystemumgebung“ oder „OSE“ handelt es sich um</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eine Betriebssysteminstanz als Ganzes oder in Teilen oder eine virtuelle (oder anderweitig emulierte) Betriebssysteminstanz als Ganzes oder in Teilen, die eine separate Computeridentität (primärer Computername oder eine ähnliche </w:t>
      </w:r>
      <w:r>
        <w:rPr>
          <w:rFonts w:ascii="Segoe UI" w:eastAsia="SimSun" w:hAnsi="Segoe UI" w:cs="Segoe UI"/>
          <w:sz w:val="21"/>
          <w:szCs w:val="21"/>
        </w:rPr>
        <w:lastRenderedPageBreak/>
        <w:t xml:space="preserve">einzigartige ID) oder separate Verwaltungsrechte ermöglicht, und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Instanzen von Anwendungen, die für die Ausführung unter der entsprechenden Betriebssysteminstanz oder Teilen davon konfiguriert sind, wie oben aufgeführt.</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Ein physisches Hardwaresystem kann über eines oder beide der folgenden Elemente verfügen:</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physische Betriebssystemumgebung</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eine oder mehrere virtuelle Betriebssystemumgebungen.</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Eine virtuelle Betriebssystemumgebung ist so konfiguriert, dass sie auf einem virtuellen (oder anderweitig emulierten) Hardwaresystem ausgeführt wird.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Bei einem Server handelt es sich um ein physisches Hardwaresystem, das fähig ist, Serversoftware auszuführen. Eine Hardwarepartition oder ein Blade wird als separates physisches Hardwaresystem betrachtet.</w:t>
      </w:r>
    </w:p>
    <w:p w14:paraId="199A609F" w14:textId="2507F399"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Physischer Core.</w:t>
      </w:r>
      <w:r>
        <w:rPr>
          <w:rFonts w:ascii="Segoe UI" w:eastAsia="SimSun" w:hAnsi="Segoe UI" w:cs="Segoe UI"/>
          <w:sz w:val="21"/>
          <w:szCs w:val="21"/>
        </w:rPr>
        <w:t xml:space="preserve"> Bei einem physischen Core handelt es sich um einen Core in einem physischen Prozessor.</w:t>
      </w:r>
      <w:r w:rsidR="0045284A">
        <w:rPr>
          <w:rFonts w:ascii="Segoe UI" w:eastAsia="SimSun" w:hAnsi="Segoe UI" w:cs="Segoe UI"/>
          <w:sz w:val="21"/>
          <w:szCs w:val="21"/>
        </w:rPr>
        <w:t xml:space="preserve"> </w:t>
      </w:r>
      <w:r>
        <w:rPr>
          <w:rFonts w:ascii="Segoe UI" w:eastAsia="SimSun" w:hAnsi="Segoe UI" w:cs="Segoe UI"/>
          <w:sz w:val="21"/>
          <w:szCs w:val="21"/>
        </w:rPr>
        <w:t>Ein physischer Prozessor besteht aus einem oder mehreren physischen Cores.</w:t>
      </w:r>
    </w:p>
    <w:p w14:paraId="527968CF" w14:textId="7A7F73D1"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Hardwarethread.</w:t>
      </w:r>
      <w:r w:rsidR="0045284A">
        <w:rPr>
          <w:rFonts w:ascii="Segoe UI" w:eastAsia="SimSun" w:hAnsi="Segoe UI" w:cs="Segoe UI"/>
          <w:sz w:val="21"/>
          <w:szCs w:val="21"/>
        </w:rPr>
        <w:t xml:space="preserve"> </w:t>
      </w:r>
      <w:r>
        <w:rPr>
          <w:rFonts w:ascii="Segoe UI" w:eastAsia="SimSun" w:hAnsi="Segoe UI" w:cs="Segoe UI"/>
          <w:sz w:val="21"/>
          <w:szCs w:val="21"/>
        </w:rPr>
        <w:t>Bei einem Hardwarethread handelt es sich um einen physischen Core oder einen Hyperthread in einem physischen Prozessor.</w:t>
      </w:r>
      <w:r w:rsidR="0045284A">
        <w:rPr>
          <w:rFonts w:ascii="Segoe UI" w:eastAsia="SimSun" w:hAnsi="Segoe UI" w:cs="Segoe UI"/>
          <w:sz w:val="21"/>
          <w:szCs w:val="21"/>
        </w:rPr>
        <w:t xml:space="preserve"> </w:t>
      </w:r>
    </w:p>
    <w:p w14:paraId="16B6BE1E" w14:textId="21887BD4"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Virtueller Core.</w:t>
      </w:r>
      <w:r>
        <w:rPr>
          <w:rFonts w:ascii="Segoe UI" w:eastAsia="SimSun" w:hAnsi="Segoe UI" w:cs="Segoe UI"/>
          <w:sz w:val="21"/>
          <w:szCs w:val="21"/>
        </w:rPr>
        <w:t xml:space="preserve"> Bei einem virtuellen Core handelt es sich um die Einheit der Rechenleistung in einem virtuellen (oder anderweitig emulierten) Hardwaresystem.</w:t>
      </w:r>
      <w:r w:rsidR="0045284A">
        <w:rPr>
          <w:rFonts w:ascii="Segoe UI" w:eastAsia="SimSun" w:hAnsi="Segoe UI" w:cs="Segoe UI"/>
          <w:sz w:val="21"/>
          <w:szCs w:val="21"/>
        </w:rPr>
        <w:t xml:space="preserve"> </w:t>
      </w:r>
      <w:r>
        <w:rPr>
          <w:rFonts w:ascii="Segoe UI" w:eastAsia="SimSun" w:hAnsi="Segoe UI" w:cs="Segoe UI"/>
          <w:sz w:val="21"/>
          <w:szCs w:val="21"/>
        </w:rPr>
        <w:t>Ein virtueller Core ist die virtuelle Darstellung von einem oder mehreren Hardwarthreads.</w:t>
      </w:r>
      <w:r w:rsidR="0045284A">
        <w:rPr>
          <w:rFonts w:ascii="Segoe UI" w:eastAsia="SimSun" w:hAnsi="Segoe UI" w:cs="Segoe UI"/>
          <w:sz w:val="21"/>
          <w:szCs w:val="21"/>
        </w:rPr>
        <w:t xml:space="preserve"> </w:t>
      </w:r>
      <w:r>
        <w:rPr>
          <w:rFonts w:ascii="Segoe UI" w:eastAsia="SimSun" w:hAnsi="Segoe UI" w:cs="Segoe UI"/>
          <w:sz w:val="21"/>
          <w:szCs w:val="21"/>
        </w:rPr>
        <w:t>Virtuelle Betriebssystemumgebungen verwenden einen oder mehrere virtuelle Cores.</w:t>
      </w:r>
      <w:r w:rsidR="0045284A">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Zuweisen einer Lizenz.</w:t>
      </w:r>
      <w:r>
        <w:rPr>
          <w:rFonts w:ascii="Segoe UI" w:eastAsia="SimSun" w:hAnsi="Segoe UI" w:cs="Segoe UI"/>
          <w:sz w:val="21"/>
          <w:szCs w:val="21"/>
        </w:rPr>
        <w:t xml:space="preserve"> Das Zuweisen einer Lizenz bedeutet, diese Lizenz einem Server, Gerät oder Nutzer wie unten angegeben zuzuordnen.</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NUTZUNGSRECHTE FÜR CORE-LIZENZMODELL.</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Lizenzieren eines Servers.</w:t>
      </w:r>
      <w:r>
        <w:rPr>
          <w:rFonts w:ascii="Segoe UI" w:eastAsia="SimSun" w:hAnsi="Segoe UI" w:cs="Segoe UI"/>
          <w:b w:val="0"/>
          <w:bCs w:val="0"/>
          <w:sz w:val="21"/>
          <w:szCs w:val="21"/>
        </w:rPr>
        <w:t xml:space="preserve"> Bevor Sie Instanzen der Serversoftware auf einem Server ausführen, müssen Sie die Anzahl der erforderlichen Lizenzen bestimmen und sie diesem Server wie unten beschrieben zuweisen</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Bestimmung der Anzahl der benötigten Lizenzen.</w:t>
      </w:r>
      <w:r>
        <w:rPr>
          <w:rFonts w:ascii="Segoe UI" w:eastAsia="SimSun" w:hAnsi="Segoe UI" w:cs="Segoe UI"/>
          <w:sz w:val="21"/>
          <w:szCs w:val="21"/>
        </w:rPr>
        <w:t xml:space="preserve"> </w:t>
      </w:r>
      <w:r>
        <w:rPr>
          <w:rFonts w:ascii="Segoe UI" w:eastAsia="SimSun" w:hAnsi="Segoe UI" w:cs="Segoe UI"/>
          <w:b w:val="0"/>
          <w:sz w:val="21"/>
          <w:szCs w:val="21"/>
        </w:rPr>
        <w:t>Sie haben zwei Lizenzoptionen:</w:t>
      </w:r>
    </w:p>
    <w:p w14:paraId="233ADA57" w14:textId="5571065C" w:rsidR="00761033" w:rsidRPr="009F64E0" w:rsidRDefault="00761033" w:rsidP="00761033">
      <w:pPr>
        <w:pStyle w:val="Heading3"/>
        <w:numPr>
          <w:ilvl w:val="2"/>
          <w:numId w:val="8"/>
        </w:numPr>
      </w:pPr>
      <w:r>
        <w:rPr>
          <w:rFonts w:ascii="Segoe UI" w:hAnsi="Segoe UI" w:cs="Segoe UI"/>
          <w:b/>
          <w:sz w:val="21"/>
          <w:szCs w:val="21"/>
        </w:rPr>
        <w:t>Physische Cores auf einem Server.</w:t>
      </w:r>
      <w:r>
        <w:rPr>
          <w:rFonts w:ascii="Segoe UI" w:hAnsi="Segoe UI" w:cs="Segoe UI"/>
          <w:sz w:val="21"/>
          <w:szCs w:val="21"/>
        </w:rPr>
        <w:t xml:space="preserve"> Ihre Lizenzierung richtet sich nach allen physischen Cores auf dem Server.</w:t>
      </w:r>
      <w:r w:rsidR="0045284A">
        <w:rPr>
          <w:rFonts w:ascii="Segoe UI" w:hAnsi="Segoe UI" w:cs="Segoe UI"/>
          <w:sz w:val="21"/>
          <w:szCs w:val="21"/>
        </w:rPr>
        <w:t xml:space="preserve"> </w:t>
      </w:r>
      <w:r>
        <w:rPr>
          <w:rFonts w:ascii="Segoe UI" w:hAnsi="Segoe UI" w:cs="Segoe UI"/>
          <w:sz w:val="21"/>
          <w:szCs w:val="21"/>
        </w:rPr>
        <w:t>Wenn Sie diese Option wählen, entspricht die Anzahl der benötigten Lizenzen der Anzahl physischer Kerne im Server</w:t>
      </w:r>
      <w:hyperlink r:id="rId9" w:history="1">
        <w:r>
          <w:rPr>
            <w:rFonts w:ascii="Segoe UI" w:hAnsi="Segoe UI" w:cs="Segoe UI"/>
            <w:sz w:val="21"/>
            <w:szCs w:val="21"/>
          </w:rPr>
          <w:t>, wobei</w:t>
        </w:r>
      </w:hyperlink>
      <w:r>
        <w:rPr>
          <w:rFonts w:ascii="Segoe UI" w:hAnsi="Segoe UI" w:cs="Segoe UI"/>
          <w:sz w:val="21"/>
          <w:szCs w:val="21"/>
        </w:rPr>
        <w:t xml:space="preserve"> mindestens vier Lizenzen pro Prozessor erforderlich sind.</w:t>
      </w:r>
      <w:r>
        <w:rPr>
          <w:rStyle w:val="Hyperlink"/>
          <w:rFonts w:ascii="Segoe UI" w:hAnsi="Segoe UI" w:cs="Segoe UI"/>
          <w:sz w:val="21"/>
          <w:szCs w:val="21"/>
        </w:rPr>
        <w:t xml:space="preserve"> </w:t>
      </w:r>
    </w:p>
    <w:p w14:paraId="23D6F813" w14:textId="7C2F02A5" w:rsidR="00761033" w:rsidRPr="009F64E0" w:rsidRDefault="00761033" w:rsidP="00761033">
      <w:pPr>
        <w:pStyle w:val="Heading3"/>
        <w:numPr>
          <w:ilvl w:val="2"/>
          <w:numId w:val="8"/>
        </w:numPr>
        <w:tabs>
          <w:tab w:val="clear" w:pos="1077"/>
          <w:tab w:val="left" w:pos="1440"/>
        </w:tabs>
      </w:pPr>
      <w:r>
        <w:rPr>
          <w:rFonts w:ascii="Segoe UI" w:hAnsi="Segoe UI" w:cs="Segoe UI"/>
          <w:b/>
          <w:sz w:val="21"/>
          <w:szCs w:val="21"/>
        </w:rPr>
        <w:t>Einzelne virtuelle Betriebssystemumgebung.</w:t>
      </w:r>
      <w:r>
        <w:rPr>
          <w:rFonts w:ascii="Segoe UI" w:hAnsi="Segoe UI" w:cs="Segoe UI"/>
          <w:sz w:val="21"/>
          <w:szCs w:val="21"/>
        </w:rPr>
        <w:t xml:space="preserve"> Ihre Lizenzierung richtet sich nach den virtuellen Betriebssystemumgebungen auf dem Server, auf dem Sie die </w:t>
      </w:r>
      <w:r>
        <w:rPr>
          <w:rFonts w:ascii="Segoe UI" w:hAnsi="Segoe UI" w:cs="Segoe UI"/>
          <w:sz w:val="21"/>
          <w:szCs w:val="21"/>
        </w:rPr>
        <w:lastRenderedPageBreak/>
        <w:t>Serversoftware ausführen.</w:t>
      </w:r>
      <w:r w:rsidR="0045284A">
        <w:rPr>
          <w:rFonts w:ascii="Segoe UI" w:hAnsi="Segoe UI" w:cs="Segoe UI"/>
          <w:sz w:val="21"/>
          <w:szCs w:val="21"/>
        </w:rPr>
        <w:t xml:space="preserve"> </w:t>
      </w:r>
      <w:r>
        <w:rPr>
          <w:rFonts w:ascii="Segoe UI" w:hAnsi="Segoe UI" w:cs="Segoe UI"/>
          <w:sz w:val="21"/>
          <w:szCs w:val="21"/>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r w:rsidR="0045284A">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Zuweisung der Anzahl der benötigten Lizenzen für den Server.</w:t>
      </w:r>
    </w:p>
    <w:p w14:paraId="22C5683E" w14:textId="77777777" w:rsidR="00761033" w:rsidRPr="009F64E0" w:rsidRDefault="00761033" w:rsidP="00761033">
      <w:pPr>
        <w:pStyle w:val="Heading4"/>
      </w:pP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0A3CE759" w14:textId="77777777" w:rsidR="00761033" w:rsidRPr="009F64E0" w:rsidRDefault="00761033" w:rsidP="00761033">
      <w:pPr>
        <w:pStyle w:val="Heading4"/>
      </w:pPr>
      <w:r>
        <w:rPr>
          <w:rFonts w:ascii="Segoe UI" w:eastAsia="SimSun" w:hAnsi="Segoe UI" w:cs="Segoe UI"/>
          <w:b/>
          <w:sz w:val="21"/>
          <w:szCs w:val="21"/>
        </w:rPr>
        <w:t>Neuzuweisung</w:t>
      </w:r>
      <w:r w:rsidRPr="00232778">
        <w:rPr>
          <w:rFonts w:ascii="Segoe UI" w:eastAsia="SimSun" w:hAnsi="Segoe UI" w:cs="Segoe UI"/>
          <w:b/>
          <w:bCs/>
          <w:sz w:val="21"/>
          <w:szCs w:val="21"/>
        </w:rPr>
        <w:t>.</w:t>
      </w:r>
      <w:r>
        <w:rPr>
          <w:rFonts w:ascii="Segoe UI" w:eastAsia="SimSun" w:hAnsi="Segoe UI" w:cs="Segoe UI"/>
          <w:sz w:val="21"/>
          <w:szCs w:val="21"/>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Ihr Recht zur Ausführung von Instanzen der Serversoftware hängt von der Option ab, die zur Bestimmung der Anzahl der erforderlichen Softwarelizenzen ausgewählt wird:</w:t>
      </w:r>
    </w:p>
    <w:p w14:paraId="28201439" w14:textId="435B517C"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Physische Cores auf einem Server.</w:t>
      </w:r>
      <w:r w:rsidR="0045284A">
        <w:rPr>
          <w:rFonts w:ascii="Segoe UI" w:hAnsi="Segoe UI" w:cs="Segoe UI"/>
          <w:b/>
          <w:sz w:val="21"/>
          <w:szCs w:val="21"/>
        </w:rPr>
        <w:t xml:space="preserve"> </w:t>
      </w:r>
      <w:r>
        <w:rPr>
          <w:rFonts w:ascii="Segoe UI" w:hAnsi="Segoe UI" w:cs="Segoe UI"/>
          <w:sz w:val="21"/>
          <w:szCs w:val="21"/>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1B483D4" w14:textId="5ABB58AA"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Einzelne virtuelle Betriebssystemumgebungen.</w:t>
      </w:r>
      <w:r>
        <w:rPr>
          <w:rFonts w:ascii="Segoe UI" w:hAnsi="Segoe UI" w:cs="Segoe UI"/>
          <w:sz w:val="21"/>
          <w:szCs w:val="21"/>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45284A">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Ausführen von Instanzen der zusätzlichen Software.</w:t>
      </w:r>
      <w:r>
        <w:rPr>
          <w:rFonts w:ascii="Segoe UI" w:eastAsia="SimSun" w:hAnsi="Segoe UI" w:cs="Segoe UI"/>
          <w:sz w:val="21"/>
          <w:szCs w:val="21"/>
        </w:rPr>
        <w:t xml:space="preserve"> </w:t>
      </w:r>
      <w:r>
        <w:rPr>
          <w:rFonts w:ascii="Segoe UI" w:hAnsi="Segoe UI" w:cs="Segoe UI"/>
          <w:b w:val="0"/>
          <w:sz w:val="21"/>
          <w:szCs w:val="21"/>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Connectivity SDK</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Erstellen und Speichern von Instanzen auf Ihren Servern oder Speichermedien. </w:t>
      </w:r>
      <w:r>
        <w:rPr>
          <w:rFonts w:ascii="Segoe UI" w:eastAsia="SimSun" w:hAnsi="Segoe UI" w:cs="Segoe UI"/>
          <w:b w:val="0"/>
          <w:bCs w:val="0"/>
          <w:sz w:val="21"/>
          <w:szCs w:val="21"/>
        </w:rPr>
        <w:t>Sie haben für jede erworbene Softwarelizenz die unten aufgeführten zusätzlichen Rechte.</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Sie sind berechtigt, eine beliebige Anzahl von Instanzen der Serversoftware und zusätzlichen Software zu erstellen.</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Sie sind berechtigt, Instanzen der Serversoftware und der zusätzlichen Software auf einem beliebigen Ihrer Server oder Speichermedien zu speichern.</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Keine Client-Zugriffslizenzen (Client Access Licenses, CALs) für Zugriff erforderlich. </w:t>
      </w:r>
      <w:r>
        <w:rPr>
          <w:rFonts w:ascii="Segoe UI" w:eastAsia="SimSun" w:hAnsi="Segoe UI" w:cs="Segoe UI"/>
          <w:b w:val="0"/>
          <w:sz w:val="21"/>
          <w:szCs w:val="21"/>
        </w:rPr>
        <w:t xml:space="preserve">Bei diesem Core-Lizenzmodell </w:t>
      </w:r>
      <w:r>
        <w:rPr>
          <w:rFonts w:ascii="Segoe UI" w:eastAsia="SimSun" w:hAnsi="Segoe UI" w:cs="Segoe UI"/>
          <w:b w:val="0"/>
          <w:bCs w:val="0"/>
          <w:sz w:val="21"/>
          <w:szCs w:val="21"/>
        </w:rPr>
        <w:t>benötigen Sie keine CALs für Nutzer oder Geräte zum Zugriff auf Ihre Instanzen der Serversoftware.</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NUTZUNGSRECHTE FÜR DAS LIZENZMODELL SERVER + CLIENTZUGRIFF</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Zuweisen der Lizenz zum Server.</w:t>
      </w:r>
    </w:p>
    <w:p w14:paraId="62B62D5D" w14:textId="5EA5906A"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Erste Zuweisung</w:t>
      </w:r>
      <w:r w:rsidRPr="00232778">
        <w:rPr>
          <w:rFonts w:ascii="Segoe UI" w:hAnsi="Segoe UI" w:cs="Segoe UI"/>
          <w:b/>
          <w:bCs/>
          <w:sz w:val="21"/>
          <w:szCs w:val="21"/>
        </w:rPr>
        <w:t>.</w:t>
      </w:r>
      <w:r>
        <w:rPr>
          <w:rFonts w:ascii="Segoe UI" w:hAnsi="Segoe UI" w:cs="Segoe UI"/>
          <w:sz w:val="21"/>
          <w:szCs w:val="21"/>
        </w:rPr>
        <w:t xml:space="preserve"> Bevor Sie eine Instanz der Serversoftware unter einer Softwarelizenz ausführen, müssen Sie diese Lizenz einem Ihrer Server zuweisen. Dieser Server gilt als „lizenzierte Server“ für eine solche Lizenz. Sie sind nicht berechtigt, dieselbe Lizenz mehr als einem Server zuzuweisen, aber Sie sind berechtigt, andere Softwarelizenzen demselben Server zuzuweisen.</w:t>
      </w:r>
      <w:r w:rsidR="0045284A">
        <w:rPr>
          <w:rFonts w:ascii="Segoe UI" w:hAnsi="Segoe UI" w:cs="Segoe UI"/>
          <w:sz w:val="21"/>
          <w:szCs w:val="21"/>
        </w:rPr>
        <w:t xml:space="preserve"> </w:t>
      </w:r>
      <w:r>
        <w:rPr>
          <w:rFonts w:ascii="Segoe UI" w:hAnsi="Segoe UI" w:cs="Segoe UI"/>
          <w:sz w:val="21"/>
          <w:szCs w:val="21"/>
        </w:rPr>
        <w:t>Eine Hardwarepartition oder ein Blade wird als separater Server betrachtet.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Neuzuweisung</w:t>
      </w:r>
      <w:r w:rsidRPr="00232778">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Ausführen von Instanzen der Serversoftware. </w:t>
      </w:r>
      <w:r>
        <w:rPr>
          <w:rFonts w:ascii="Segoe UI" w:eastAsia="SimSun" w:hAnsi="Segoe UI" w:cs="Segoe UI"/>
          <w:b w:val="0"/>
          <w:sz w:val="21"/>
          <w:szCs w:val="21"/>
        </w:rPr>
        <w:t>Für jede Softwarelizenz, die Sie dem Server zuweisen,</w:t>
      </w:r>
      <w:r>
        <w:rPr>
          <w:rFonts w:ascii="Segoe UI" w:eastAsia="SimSun" w:hAnsi="Segoe UI" w:cs="Segoe UI"/>
          <w:sz w:val="21"/>
          <w:szCs w:val="21"/>
        </w:rPr>
        <w:t xml:space="preserve"> </w:t>
      </w:r>
      <w:r>
        <w:rPr>
          <w:rFonts w:ascii="Segoe UI" w:hAnsi="Segoe UI" w:cs="Segoe UI"/>
          <w:b w:val="0"/>
          <w:bCs w:val="0"/>
          <w:sz w:val="21"/>
          <w:szCs w:val="21"/>
        </w:rPr>
        <w:t>sind Sie berechtigt, eine beliebige Anzahl von Instanzen der Serversoftware in jeweils einer physischen oder virtuellen Betriebssystemumgebung auf dem lizenzierten Server auszuführen.</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Ausführen von Instanzen der zusätzlichen Software. </w:t>
      </w:r>
      <w:r>
        <w:rPr>
          <w:rFonts w:ascii="Segoe UI" w:eastAsia="SimSun" w:hAnsi="Segoe UI" w:cs="Segoe UI"/>
          <w:b w:val="0"/>
          <w:bCs w:val="0"/>
          <w:sz w:val="21"/>
          <w:szCs w:val="21"/>
        </w:rPr>
        <w:t xml:space="preserve">Sie sind berechtigt, eine beliebige Anzahl von Instanzen der unten aufgelisteten zusätzlichen Software in </w:t>
      </w:r>
      <w:r>
        <w:rPr>
          <w:rFonts w:ascii="Segoe UI" w:eastAsia="SimSun" w:hAnsi="Segoe UI" w:cs="Segoe UI"/>
          <w:b w:val="0"/>
          <w:bCs w:val="0"/>
          <w:sz w:val="21"/>
          <w:szCs w:val="21"/>
        </w:rPr>
        <w:lastRenderedPageBreak/>
        <w:t>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Bestandteile der Dokumentation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Connectivity SDK</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SDK</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Clienttools-Abwärtskompatibilität</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Connectivity</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Erstellen und Speichern von Instanzen auf Ihren Servern oder Speichermedien</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haben für jede erworbene Softwarelizenz die unten aufgeführten zusätzlichen Rechte.</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Sie sind berechtigt, eine beliebige Anzahl von Instanzen der Serversoftware und zusätzlichen Software zu erstellen.</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Sie sind berechtigt, Instanzen der Serversoftware und der zusätzlichen Software auf einem beliebigen Ihrer Server oder Speichermedien zu speichern.</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Client-Zugriffslizenzen (Client Access Licenses,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Erste Zuweisung von CALs</w:t>
      </w:r>
      <w:r w:rsidRPr="00232778">
        <w:rPr>
          <w:rFonts w:ascii="Segoe UI" w:eastAsia="SimSun" w:hAnsi="Segoe UI" w:cs="Segoe UI"/>
          <w:sz w:val="21"/>
          <w:szCs w:val="21"/>
        </w:rPr>
        <w:t>.</w:t>
      </w:r>
      <w:r>
        <w:rPr>
          <w:rFonts w:ascii="Segoe UI" w:eastAsia="SimSun" w:hAnsi="Segoe UI" w:cs="Segoe UI"/>
          <w:b w:val="0"/>
          <w:bCs w:val="0"/>
          <w:sz w:val="21"/>
          <w:szCs w:val="21"/>
        </w:rPr>
        <w:t xml:space="preserve"> Sie sind verpflichtet, für jedes Gerät bzw. jeden Nutzer, das bzw. der direkt oder indirekt auf Ihre Instanzen der Serversoftware zugreift, die entsprechende SQL Server 2017-CAL zu erwerben und zuzuweisen. Eine Hardwarepartition oder ein Blade wird als separates Gerät betrachtet.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Sie benötigen keine CALs für Ihre Server, die für das Ausführen von Instanzen der Serversoftware lizenziert sind.</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Sie benötigen keine CALs für bis zu zwei Geräte oder Nutzer, die nur auf Ihre Instanzen der </w:t>
      </w:r>
      <w:r>
        <w:rPr>
          <w:rFonts w:ascii="Segoe UI" w:eastAsia="SimSun" w:hAnsi="Segoe UI" w:cs="Segoe UI"/>
          <w:bCs/>
          <w:sz w:val="21"/>
          <w:szCs w:val="21"/>
        </w:rPr>
        <w:t>Serversoftware zugreifen, um die entsprechenden Instanzen zu verwalten.</w:t>
      </w:r>
    </w:p>
    <w:p w14:paraId="63CB6D37" w14:textId="3697C349"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Ihre CALs erlauben den Zugriff auf Ihre Instanzen früherer Versionen, jedoch nicht späterer Versionen der Serversoftware.</w:t>
      </w:r>
      <w:r w:rsidR="0045284A">
        <w:rPr>
          <w:rFonts w:ascii="Segoe UI" w:eastAsia="SimSun" w:hAnsi="Segoe UI" w:cs="Segoe UI"/>
          <w:sz w:val="21"/>
          <w:szCs w:val="21"/>
        </w:rPr>
        <w:t xml:space="preserve"> </w:t>
      </w:r>
      <w:r>
        <w:rPr>
          <w:rFonts w:ascii="Segoe UI" w:eastAsia="SimSun" w:hAnsi="Segoe UI" w:cs="Segoe UI"/>
          <w:sz w:val="21"/>
          <w:szCs w:val="21"/>
        </w:rPr>
        <w:t>Wenn Sie auf Instanzen einer früheren Version zugreifen, können Sie auch die CALs für diese Version verwenden.</w:t>
      </w:r>
    </w:p>
    <w:p w14:paraId="0E29B492" w14:textId="5EC344A3"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Typen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 xml:space="preserve">Es gibt zwei Typen von CALs: eine für Geräte und eine für Nutzer. Eine Geräte-CAL erlaubt einem Gerät, das von einem beliebigen Nutzer verwendet wird, auf Instanzen der Serversoftware auf Ihren lizenzierten Servern zuzugreifen. Eine </w:t>
      </w:r>
      <w:r>
        <w:rPr>
          <w:rFonts w:ascii="Segoe UI" w:eastAsia="SimSun" w:hAnsi="Segoe UI" w:cs="Segoe UI"/>
          <w:b w:val="0"/>
          <w:bCs w:val="0"/>
          <w:sz w:val="21"/>
          <w:szCs w:val="21"/>
        </w:rPr>
        <w:lastRenderedPageBreak/>
        <w:t>Nutzer-CAL erlaubt einem Nutzer, der ein beliebiges Gerät verwendet, auf Instanzen der Serversoftware auf Ihren lizenzierten Servern zuzugreifen. Sie sind berechtigt, eine Kombination von Geräte- und Nutzer-CALs zu verwenden.</w:t>
      </w:r>
    </w:p>
    <w:p w14:paraId="7100F37E" w14:textId="4F03BE99" w:rsidR="00761033" w:rsidRPr="009F64E0" w:rsidRDefault="00761033" w:rsidP="00761033">
      <w:pPr>
        <w:pStyle w:val="Heading2"/>
        <w:widowControl w:val="0"/>
        <w:numPr>
          <w:ilvl w:val="0"/>
          <w:numId w:val="11"/>
        </w:numPr>
      </w:pPr>
      <w:r>
        <w:rPr>
          <w:rFonts w:ascii="Segoe UI" w:eastAsia="SimSun" w:hAnsi="Segoe UI" w:cs="Segoe UI"/>
          <w:bCs w:val="0"/>
          <w:sz w:val="21"/>
          <w:szCs w:val="21"/>
        </w:rPr>
        <w:t>Neuzuweisung von CALs</w:t>
      </w:r>
      <w:r w:rsidRPr="00232778">
        <w:rPr>
          <w:rFonts w:ascii="Segoe UI" w:eastAsia="SimSun" w:hAnsi="Segoe UI" w:cs="Segoe UI"/>
          <w:sz w:val="21"/>
          <w:szCs w:val="21"/>
        </w:rPr>
        <w:t>.</w:t>
      </w:r>
      <w:r w:rsidR="0045284A">
        <w:rPr>
          <w:rFonts w:ascii="Segoe UI" w:eastAsia="SimSun" w:hAnsi="Segoe UI" w:cs="Segoe UI"/>
          <w:b w:val="0"/>
          <w:bCs w:val="0"/>
          <w:sz w:val="21"/>
          <w:szCs w:val="21"/>
        </w:rPr>
        <w:t xml:space="preserve"> </w:t>
      </w:r>
      <w:r>
        <w:rPr>
          <w:rFonts w:ascii="Segoe UI" w:eastAsia="SimSun" w:hAnsi="Segoe UI" w:cs="Segoe UI"/>
          <w:b w:val="0"/>
          <w:bCs w:val="0"/>
          <w:sz w:val="21"/>
          <w:szCs w:val="21"/>
        </w:rPr>
        <w:t>Sie sind berechtigt,</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von einem Gerät einem anderen Gerät oder Ihre Nutzer-CAL von einem Nutzer einem anderen Nutzer dauerhaft neu zuzuweisen oder</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Ihre Geräte-CAL einem entleihenden Gerät, während das erste Gerät außer Betrieb ist, oder Ihre Nutzer-CAL einer Aushilfskraft, während der Nutzer abwesend ist, vorübergehend neu zuzuweisen.</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ZUSÄTZLICHE LIZENZANFORDERUNGEN UND/ODER NUTZUNGSRECHTE.</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Auswahl der SQL Server-Plattform. </w:t>
      </w:r>
      <w:r>
        <w:rPr>
          <w:rFonts w:ascii="Segoe UI" w:hAnsi="Segoe UI" w:cs="Segoe UI"/>
          <w:b w:val="0"/>
          <w:sz w:val="21"/>
          <w:szCs w:val="21"/>
        </w:rPr>
        <w:t>Lizenzen für SQL Server sind plattformunabhängig und ermöglichen die Bereitstellung und Nutzung auf Windows- oder Linux-Plattformen.</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Alternative Versionen und Editionen. </w:t>
      </w:r>
      <w:r>
        <w:rPr>
          <w:rFonts w:ascii="Segoe UI" w:hAnsi="Segoe UI" w:cs="Segoe UI"/>
          <w:b w:val="0"/>
          <w:sz w:val="21"/>
          <w:szCs w:val="21"/>
        </w:rPr>
        <w:t>Anstelle einer zulässigen Instanz sind Sie berechtigt, eine Instanz einer früheren Version, einer niedrigeren Edition oder einer früheren Version einer niedrigeren Edition zu erstellen, zu speichern und zu verwenden.</w:t>
      </w:r>
    </w:p>
    <w:p w14:paraId="1B9FFA08" w14:textId="5854DD74"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Dieser Vertrag gilt für Ihre Verwendung dieser anderen Versionen oder Editionen auf diese Weise.</w:t>
      </w:r>
      <w:r w:rsidR="0045284A">
        <w:rPr>
          <w:rFonts w:ascii="Segoe UI" w:hAnsi="Segoe UI" w:cs="Segoe UI"/>
          <w:b w:val="0"/>
          <w:sz w:val="21"/>
          <w:szCs w:val="21"/>
        </w:rPr>
        <w:t xml:space="preserve"> </w:t>
      </w:r>
      <w:r>
        <w:rPr>
          <w:rFonts w:ascii="Segoe UI" w:hAnsi="Segoe UI" w:cs="Segoe UI"/>
          <w:b w:val="0"/>
          <w:sz w:val="21"/>
          <w:szCs w:val="21"/>
        </w:rPr>
        <w:t xml:space="preserve">Wenn die frühere Version oder Edition Komponenten umfasst, die in diesem Vertrag nicht abgedeckt sind, gelten die Bestimmungen, die mit diesen Komponenten in der früheren Version oder Edition verbunden sind, für ihre Verwendung durch Sie. Microsoft ist nicht verpflichtet, Ihnen frühere oder andere Versionen oder Editionen der Software zur Verfügung zu stellen. </w:t>
      </w:r>
    </w:p>
    <w:p w14:paraId="6347B72E" w14:textId="58C58B51"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Möglicherweise enthält die Software mehr als eine Version, wie z. B. 32 Bit und 64 Bit.</w:t>
      </w:r>
      <w:r w:rsidR="0045284A">
        <w:rPr>
          <w:rFonts w:ascii="Segoe UI" w:eastAsia="SimSun" w:hAnsi="Segoe UI" w:cs="Segoe UI"/>
          <w:b w:val="0"/>
          <w:sz w:val="21"/>
          <w:szCs w:val="21"/>
        </w:rPr>
        <w:t xml:space="preserve"> </w:t>
      </w:r>
      <w:r>
        <w:rPr>
          <w:rFonts w:ascii="Segoe UI" w:eastAsia="SimSun" w:hAnsi="Segoe UI" w:cs="Segoe UI"/>
          <w:b w:val="0"/>
          <w:sz w:val="21"/>
          <w:szCs w:val="21"/>
        </w:rPr>
        <w:t>Für jede Instanz der Software, die Sie erstellen, speichern oder ausführen dürfen, sind Sie berechtigt, eine der Versionen zu verwenden.</w:t>
      </w:r>
    </w:p>
    <w:p w14:paraId="514B5B58" w14:textId="6AF5F167"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Höchstanzahl von Instanzen.</w:t>
      </w:r>
      <w:r w:rsidR="0045284A">
        <w:rPr>
          <w:rFonts w:ascii="Segoe UI" w:hAnsi="Segoe UI" w:cs="Segoe UI"/>
          <w:b w:val="0"/>
          <w:sz w:val="21"/>
          <w:szCs w:val="21"/>
        </w:rPr>
        <w:t xml:space="preserve"> </w:t>
      </w:r>
      <w:r>
        <w:rPr>
          <w:rFonts w:ascii="Segoe UI" w:hAnsi="Segoe UI" w:cs="Segoe UI"/>
          <w:b w:val="0"/>
          <w:sz w:val="21"/>
          <w:szCs w:val="21"/>
        </w:rPr>
        <w:t>Die Anzahl von Instanzen der Serversoftware, die in physischen oder virtuellen Betriebssystemumgebungen auf dem Server ausgeführt werden können, kann durch die Software oder Hardware begrenzt sein.</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Hardware oder Software, die Sie für Folgendes verwenden:</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Zusammenfassen von Verbindungen</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Umleiten von Informationen oder</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Verringern der Anzahl der Geräte oder Nutzer, die direkt auf die Software zugreifen oder sie verwenden</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(manchmal als „Multiplexing“ oder „Pooling“ bezeichnet), verringert nicht die Anzahl der erforderlichen Lizenzen irgendeines Typs.</w:t>
      </w:r>
    </w:p>
    <w:p w14:paraId="52BDBCA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Keine Trennung von Serversoftware. </w:t>
      </w:r>
      <w:r>
        <w:rPr>
          <w:rFonts w:ascii="Segoe UI" w:eastAsia="SimSun" w:hAnsi="Segoe UI" w:cs="Segoe UI"/>
          <w:b w:val="0"/>
          <w:bCs w:val="0"/>
          <w:sz w:val="21"/>
          <w:szCs w:val="21"/>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53FC0D4A" w14:textId="7790C926" w:rsidR="00761033" w:rsidRPr="009F64E0" w:rsidRDefault="00761033" w:rsidP="00020E19">
      <w:pPr>
        <w:ind w:left="1080" w:hanging="720"/>
      </w:pPr>
      <w:r>
        <w:rPr>
          <w:rFonts w:ascii="Segoe UI" w:eastAsia="SimSun" w:hAnsi="Segoe UI" w:cs="Segoe UI"/>
          <w:b/>
          <w:sz w:val="21"/>
          <w:szCs w:val="21"/>
        </w:rPr>
        <w:t>4.6</w:t>
      </w:r>
      <w:r>
        <w:rPr>
          <w:rFonts w:ascii="Segoe UI" w:eastAsia="SimSun" w:hAnsi="Segoe UI" w:cs="Segoe UI"/>
          <w:b/>
          <w:sz w:val="21"/>
          <w:szCs w:val="21"/>
        </w:rPr>
        <w:tab/>
        <w:t>SQL Server Reporting Services Map Report Item</w:t>
      </w:r>
      <w:r w:rsidR="00232778">
        <w:rPr>
          <w:rFonts w:ascii="Segoe UI" w:eastAsia="SimSun" w:hAnsi="Segoe UI" w:cs="Segoe UI"/>
          <w:b/>
          <w:sz w:val="21"/>
          <w:szCs w:val="21"/>
        </w:rPr>
        <w:t>.</w:t>
      </w:r>
      <w:r>
        <w:rPr>
          <w:rFonts w:ascii="Segoe UI" w:eastAsia="SimSun" w:hAnsi="Segoe UI" w:cs="Segoe UI"/>
          <w:sz w:val="21"/>
          <w:szCs w:val="21"/>
        </w:rPr>
        <w:t xml:space="preserve"> und Reporting Services Map Item enthalten beide die Nutzung von Bing Maps. Sie sind nur berechtigt, den durch Bing Maps bereitgestellten Inhalt einschließlich Geocodes innerhalb von Reporting Services </w:t>
      </w:r>
      <w:r>
        <w:rPr>
          <w:rFonts w:ascii="Segoe UI" w:eastAsia="SimSun" w:hAnsi="Segoe UI" w:cs="Segoe UI"/>
          <w:sz w:val="21"/>
          <w:szCs w:val="21"/>
        </w:rPr>
        <w:lastRenderedPageBreak/>
        <w:t xml:space="preserve">Map Item zu nutzen. Ihre Nutzung von Bing Maps wird auch durch die Bing Maps-Endbenutzer-Nutzungsbestimmungen geregelt, einsehbar unter </w:t>
      </w:r>
      <w:hyperlink r:id="rId10" w:history="1">
        <w:r w:rsidR="00020E19" w:rsidRPr="00B54F1F">
          <w:rPr>
            <w:rStyle w:val="Hyperlink"/>
            <w:rFonts w:ascii="Segoe UI" w:hAnsi="Segoe UI" w:cs="Segoe UI"/>
            <w:sz w:val="21"/>
            <w:szCs w:val="21"/>
          </w:rPr>
          <w:t>http://go.microsoft.com/?linkid=9710837</w:t>
        </w:r>
      </w:hyperlink>
      <w:r>
        <w:rPr>
          <w:rFonts w:ascii="Segoe UI" w:eastAsia="SimSun" w:hAnsi="Segoe UI" w:cs="Segoe UI"/>
          <w:sz w:val="21"/>
          <w:szCs w:val="21"/>
        </w:rPr>
        <w:t xml:space="preserve">, wie auch die Bing Maps-Datenschutzerklärung unter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0796C4ED"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Im Lieferumfang enthaltene Microsoft-Programme. </w:t>
      </w:r>
      <w:r>
        <w:rPr>
          <w:rFonts w:ascii="Segoe UI" w:hAnsi="Segoe UI" w:cs="Segoe UI"/>
          <w:b w:val="0"/>
          <w:sz w:val="21"/>
          <w:szCs w:val="21"/>
        </w:rPr>
        <w:t xml:space="preserve">Die Software enthält andere Microsoft-Programme, die unter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aufgeführt sind. Microsoft stellt Ihnen diese Programme nur gefälligkeitshalber zur Verfügung, und diese Programme werden unter ihren eigenen gesonderten Bestimmungen und Richtlinien lizenziert und unterstützt. Sie dürfen diese Programme nur in Verbindung mit der hier lizenzierten Software verwenden. Wenn Sie mit den Lizenzbestimmungen für diese Programme nicht einverstanden sind, dürfen Sie diese nicht nutzen.</w:t>
      </w:r>
    </w:p>
    <w:p w14:paraId="3E0D60EF" w14:textId="098CF66D" w:rsidR="001559E4" w:rsidRPr="00C556AD" w:rsidRDefault="00761033" w:rsidP="00761033">
      <w:pPr>
        <w:pStyle w:val="Heading2"/>
        <w:widowControl w:val="0"/>
        <w:numPr>
          <w:ilvl w:val="0"/>
          <w:numId w:val="0"/>
        </w:numPr>
        <w:ind w:left="360" w:hanging="360"/>
        <w:rPr>
          <w:rFonts w:ascii="Segoe UI" w:hAnsi="Segoe UI" w:cs="Segoe UI"/>
          <w:sz w:val="21"/>
          <w:szCs w:val="21"/>
        </w:rPr>
      </w:pPr>
      <w:r w:rsidRPr="00C556AD">
        <w:rPr>
          <w:rFonts w:ascii="Segoe UI" w:eastAsia="SimSun" w:hAnsi="Segoe UI" w:cs="Segoe UI"/>
          <w:sz w:val="21"/>
          <w:szCs w:val="21"/>
        </w:rPr>
        <w:t>5.</w:t>
      </w:r>
      <w:r w:rsidRPr="00C556AD">
        <w:rPr>
          <w:rFonts w:ascii="Segoe UI" w:eastAsia="SimSun" w:hAnsi="Segoe UI" w:cs="Segoe UI"/>
          <w:sz w:val="21"/>
          <w:szCs w:val="21"/>
        </w:rPr>
        <w:tab/>
        <w:t>HINWEISE FÜR CODE VON DRITTEN.</w:t>
      </w:r>
      <w:r w:rsidRPr="00C556AD">
        <w:rPr>
          <w:rFonts w:ascii="Segoe UI" w:hAnsi="Segoe UI" w:cs="Segoe UI"/>
          <w:sz w:val="21"/>
          <w:szCs w:val="21"/>
        </w:rPr>
        <w:t xml:space="preserve"> </w:t>
      </w:r>
      <w:r w:rsidRPr="00C556AD">
        <w:rPr>
          <w:rStyle w:val="Body2Char"/>
          <w:rFonts w:ascii="Segoe UI" w:eastAsia="SimSun" w:hAnsi="Segoe UI" w:cs="Segoe UI"/>
          <w:b w:val="0"/>
          <w:bCs w:val="0"/>
          <w:sz w:val="21"/>
          <w:szCs w:val="21"/>
        </w:rPr>
        <w:t>Die Software kann Komponenten von Dritten beinhalten, die über separate rechtliche Mitteilungen verfügen oder anderen Verträgen unterliegen, die ggf. in der Datei ThirdPartyNotices beschrieben sind, die der Software beiliegt.</w:t>
      </w:r>
      <w:r w:rsidR="0045284A" w:rsidRPr="00C556AD">
        <w:rPr>
          <w:rStyle w:val="Body2Char"/>
          <w:rFonts w:ascii="Segoe UI" w:eastAsia="SimSun" w:hAnsi="Segoe UI" w:cs="Segoe UI"/>
          <w:b w:val="0"/>
          <w:bCs w:val="0"/>
          <w:sz w:val="21"/>
          <w:szCs w:val="21"/>
        </w:rPr>
        <w:t xml:space="preserve"> </w:t>
      </w:r>
      <w:r w:rsidRPr="00C556AD">
        <w:rPr>
          <w:rStyle w:val="Body2Char"/>
          <w:rFonts w:ascii="Segoe UI" w:eastAsia="SimSun" w:hAnsi="Segoe UI" w:cs="Segoe UI"/>
          <w:b w:val="0"/>
          <w:bCs w:val="0"/>
          <w:sz w:val="21"/>
          <w:szCs w:val="21"/>
        </w:rPr>
        <w:t>Selbst wenn diese Komponenten anderen Verträgen unterliegen, gelten dennoch die nachstehenden Haftungsausschlüsse und -beschränkungen bezüglich Schadensersatzforderungen</w:t>
      </w:r>
      <w:r w:rsidRPr="00C556AD">
        <w:rPr>
          <w:rFonts w:ascii="Segoe UI" w:hAnsi="Segoe UI" w:cs="Segoe UI"/>
          <w:sz w:val="21"/>
          <w:szCs w:val="21"/>
        </w:rPr>
        <w:t>.</w:t>
      </w:r>
    </w:p>
    <w:p w14:paraId="224C8A71" w14:textId="50634F6E"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PRODUCT KEYS. </w:t>
      </w:r>
      <w:r>
        <w:rPr>
          <w:rFonts w:ascii="Segoe UI" w:eastAsia="SimSun" w:hAnsi="Segoe UI" w:cs="Segoe UI"/>
          <w:b w:val="0"/>
          <w:sz w:val="21"/>
          <w:szCs w:val="21"/>
        </w:rPr>
        <w:t>Für die Installation der Software bzw. für den Zugriff ist ein Product Key erforderlich.</w:t>
      </w:r>
      <w:r w:rsidR="0045284A">
        <w:rPr>
          <w:rFonts w:ascii="Segoe UI" w:eastAsia="SimSun" w:hAnsi="Segoe UI" w:cs="Segoe UI"/>
          <w:b w:val="0"/>
          <w:sz w:val="21"/>
          <w:szCs w:val="21"/>
        </w:rPr>
        <w:t xml:space="preserve"> </w:t>
      </w:r>
      <w:r>
        <w:rPr>
          <w:rFonts w:ascii="Segoe UI" w:eastAsia="SimSun" w:hAnsi="Segoe UI" w:cs="Segoe UI"/>
          <w:b w:val="0"/>
          <w:sz w:val="21"/>
          <w:szCs w:val="21"/>
        </w:rPr>
        <w:t>Sie tragen die Verantwortung für die Ihnen zugewiesenen Product Keys.</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die Product Keys mit Dritten gemeinsam zu nutzen.</w:t>
      </w:r>
      <w:r w:rsidR="0045284A">
        <w:rPr>
          <w:rFonts w:ascii="Segoe UI" w:eastAsia="SimSun" w:hAnsi="Segoe UI" w:cs="Segoe UI"/>
          <w:b w:val="0"/>
          <w:sz w:val="21"/>
          <w:szCs w:val="21"/>
        </w:rPr>
        <w:t xml:space="preserve"> </w:t>
      </w:r>
      <w:r>
        <w:rPr>
          <w:rFonts w:ascii="Segoe UI" w:eastAsia="SimSun" w:hAnsi="Segoe UI" w:cs="Segoe UI"/>
          <w:b w:val="0"/>
          <w:sz w:val="21"/>
          <w:szCs w:val="21"/>
        </w:rPr>
        <w:t>Sie sind nicht berechtigt, Product Keys zu verwenden, die Dritten zugewiesen wurden.</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INTERNETBASIERTE DIENSTE. </w:t>
      </w:r>
      <w:r>
        <w:rPr>
          <w:rFonts w:ascii="Segoe UI" w:eastAsia="SimSun" w:hAnsi="Segoe UI" w:cs="Segoe UI"/>
          <w:b w:val="0"/>
          <w:bCs w:val="0"/>
          <w:sz w:val="21"/>
          <w:szCs w:val="21"/>
        </w:rPr>
        <w:t>Microsoft stellt mit der Software Internetbasierte Dienste bereit. Microsoft ist berechtigt, diese jederzeit zu ändern oder zu kündigen.</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VERGLEICHSTESTS. </w:t>
      </w:r>
      <w:r>
        <w:rPr>
          <w:rFonts w:ascii="Segoe UI" w:eastAsia="SimSun" w:hAnsi="Segoe UI" w:cs="Segoe UI"/>
          <w:b w:val="0"/>
          <w:bCs w:val="0"/>
          <w:sz w:val="21"/>
          <w:szCs w:val="21"/>
        </w:rPr>
        <w:t xml:space="preserve">Für die Offenlegung von Ergebnissen von Vergleichstests mit der Software gegenüber Dritten benötigen Sie die vorherige schriftliche Zustimmung von Microsoft.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Die Software enthält die Software Microsoft .NET Framework. Diese Software ist Teil von Windows. Die Lizenzbestimmungen für Windows gelten für Ihre Verwendung der Software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KANADA</w:t>
      </w:r>
      <w:r w:rsidRPr="00C556AD">
        <w:rPr>
          <w:rFonts w:ascii="Segoe UI" w:eastAsia="SimSun" w:hAnsi="Segoe UI" w:cs="Segoe UI"/>
          <w:b/>
          <w:bCs/>
          <w:sz w:val="21"/>
          <w:szCs w:val="21"/>
        </w:rPr>
        <w:t>.</w:t>
      </w:r>
      <w:r>
        <w:rPr>
          <w:rFonts w:ascii="Segoe UI" w:eastAsia="SimSun" w:hAnsi="Segoe UI" w:cs="Segoe UI"/>
          <w:sz w:val="21"/>
          <w:szCs w:val="21"/>
        </w:rPr>
        <w:t> Wenn Sie keine Updates mehr erhalten möchten, können Sie das Feature für automatische Updates oder den Internetzugang deaktivieren. Hinweise zur Deaktivierung der Update-Funktion bei Ihrem spezifischen Gerät oder Ihrer spezifischen Software sind der jeweiligen Produktdokumentation zu entnehmen.</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LIZENZUMFANG. </w:t>
      </w:r>
      <w:r>
        <w:rPr>
          <w:rFonts w:ascii="Segoe UI" w:eastAsia="SimSun" w:hAnsi="Segoe UI" w:cs="Segoe UI"/>
          <w:b w:val="0"/>
          <w:bCs w:val="0"/>
          <w:sz w:val="21"/>
          <w:szCs w:val="21"/>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DA312DD" w14:textId="77777777" w:rsidR="00761033" w:rsidRPr="009F64E0" w:rsidRDefault="00761033" w:rsidP="00761033">
      <w:pPr>
        <w:pStyle w:val="Bullet2"/>
        <w:widowControl w:val="0"/>
      </w:pPr>
      <w:r>
        <w:rPr>
          <w:rFonts w:ascii="Segoe UI" w:eastAsia="SimSun" w:hAnsi="Segoe UI" w:cs="Segoe UI"/>
          <w:sz w:val="21"/>
          <w:szCs w:val="21"/>
        </w:rPr>
        <w:t>technische Beschränkungen der Software zu umgehen</w:t>
      </w:r>
    </w:p>
    <w:p w14:paraId="04178B32" w14:textId="77777777" w:rsidR="00761033" w:rsidRPr="009F64E0" w:rsidRDefault="00A37BF6" w:rsidP="00A37BF6">
      <w:pPr>
        <w:pStyle w:val="Bullet2"/>
      </w:pPr>
      <w:r>
        <w:rPr>
          <w:rFonts w:ascii="Segoe UI" w:eastAsia="SimSun" w:hAnsi="Segoe UI" w:cs="Segoe UI"/>
          <w:sz w:val="21"/>
          <w:szCs w:val="21"/>
        </w:rPr>
        <w:t xml:space="preserve">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w:t>
      </w:r>
      <w:r>
        <w:rPr>
          <w:rFonts w:ascii="Segoe UI" w:eastAsia="SimSun" w:hAnsi="Segoe UI" w:cs="Segoe UI"/>
          <w:sz w:val="21"/>
          <w:szCs w:val="21"/>
        </w:rPr>
        <w:lastRenderedPageBreak/>
        <w:t>die unter der GNU Lesser Public-Lizenz lizenziert und in der Software enthalten sind und von dieser verlinkt werden, erforderlich ist; eine größere Anzahl von Kopien der Software als in diesem Vertrag angegeben oder durch das anwendbare Recht ungeachtet dieser Einschränkung gestattet anzufertigen;</w:t>
      </w:r>
    </w:p>
    <w:p w14:paraId="1643A7A7" w14:textId="77777777" w:rsidR="00761033" w:rsidRPr="009F64E0" w:rsidRDefault="00761033" w:rsidP="00761033">
      <w:pPr>
        <w:pStyle w:val="Bullet2"/>
        <w:widowControl w:val="0"/>
      </w:pPr>
      <w:r>
        <w:rPr>
          <w:rFonts w:ascii="Segoe UI" w:eastAsia="SimSun" w:hAnsi="Segoe UI" w:cs="Segoe UI"/>
          <w:sz w:val="21"/>
          <w:szCs w:val="21"/>
        </w:rPr>
        <w:t>die Software, einschließlich etwaiger in der Software enthaltener Anwendungsprogrammierschnittstellen, zu veröffentlichen, damit andere sie kopieren können</w:t>
      </w:r>
    </w:p>
    <w:p w14:paraId="3C8364C5" w14:textId="77777777" w:rsidR="00761033" w:rsidRPr="009F64E0" w:rsidRDefault="00761033" w:rsidP="00761033">
      <w:pPr>
        <w:pStyle w:val="Bullet2"/>
        <w:widowControl w:val="0"/>
      </w:pPr>
      <w:r>
        <w:rPr>
          <w:rFonts w:ascii="Segoe UI" w:eastAsia="SimSun" w:hAnsi="Segoe UI" w:cs="Segoe UI"/>
          <w:sz w:val="21"/>
          <w:szCs w:val="21"/>
        </w:rPr>
        <w:t>Dokumente, Texte oder Bilder, die mithilfe der Datenzuordnungsdienste-Features der Software erstellt werden, freizugeben oder anderweitig zu verteilen</w:t>
      </w:r>
    </w:p>
    <w:p w14:paraId="17BDAEC3" w14:textId="77777777" w:rsidR="00761033" w:rsidRPr="009F64E0" w:rsidRDefault="00761033" w:rsidP="00761033">
      <w:pPr>
        <w:pStyle w:val="Bullet2"/>
        <w:widowControl w:val="0"/>
      </w:pPr>
      <w:r>
        <w:rPr>
          <w:rFonts w:ascii="Segoe UI" w:eastAsia="SimSun" w:hAnsi="Segoe UI" w:cs="Segoe UI"/>
          <w:sz w:val="21"/>
          <w:szCs w:val="21"/>
        </w:rPr>
        <w:t>die Software zu vermieten, zu verleasen oder zu verleihen</w:t>
      </w:r>
    </w:p>
    <w:p w14:paraId="62E63678" w14:textId="77777777" w:rsidR="00761033" w:rsidRPr="009F64E0" w:rsidRDefault="00761033" w:rsidP="00761033">
      <w:pPr>
        <w:pStyle w:val="Bullet2"/>
        <w:widowControl w:val="0"/>
      </w:pPr>
      <w:r>
        <w:rPr>
          <w:rFonts w:ascii="Segoe UI" w:eastAsia="SimSun" w:hAnsi="Segoe UI" w:cs="Segoe UI"/>
          <w:sz w:val="21"/>
          <w:szCs w:val="21"/>
        </w:rPr>
        <w:t>die Software für kommerzielle Software-Hostingdienste zu verwenden.</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Rechte zum Zugriff auf die Software auf einem Gerät geben Ihnen kein Recht, Patente von Microsoft oder anderes geistiges Eigentum von Microsoft in Software oder Geräten zu implementieren, die auf das entsprechende Gerät zugreifen.</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SICHERUNGSKOPIE. </w:t>
      </w:r>
      <w:r>
        <w:rPr>
          <w:rFonts w:ascii="Segoe UI" w:eastAsia="SimSun" w:hAnsi="Segoe UI" w:cs="Segoe UI"/>
          <w:b w:val="0"/>
          <w:bCs w:val="0"/>
          <w:sz w:val="21"/>
          <w:szCs w:val="21"/>
        </w:rPr>
        <w:t>Sie sind berechtigt, eine Sicherungskopie der Softwaremedien anzufertigen. Sie dürfen diese nur zum Erstellen von Instanzen der Software verwenden.</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DOKUMENTATION. </w:t>
      </w:r>
      <w:r>
        <w:rPr>
          <w:rFonts w:ascii="Segoe UI" w:eastAsia="SimSun" w:hAnsi="Segoe UI" w:cs="Segoe UI"/>
          <w:b w:val="0"/>
          <w:bCs w:val="0"/>
          <w:sz w:val="21"/>
          <w:szCs w:val="21"/>
        </w:rPr>
        <w:t>Jede Person, die über einen gültigen Zugriff auf Ihren Computer oder Ihr internes Netzwerk verfügt, ist berechtigt, die Dokumentation zu Ihren internen Referenzzwecken zu kopieren und zu verwenden.</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NICHT ZUM WEITERVERKAUF BESTIMMTE SOFTWARE („Nicht zum Weiterverkauf bestimmt“ oder „NFR“). </w:t>
      </w:r>
      <w:r>
        <w:rPr>
          <w:rFonts w:ascii="Segoe UI" w:eastAsia="SimSun" w:hAnsi="Segoe UI" w:cs="Segoe UI"/>
          <w:b w:val="0"/>
          <w:bCs w:val="0"/>
          <w:sz w:val="21"/>
          <w:szCs w:val="21"/>
        </w:rPr>
        <w:t>Software, die als „Nicht zum Weiterverkauf bestimmt“ oder „NFR“ (Not for Resale) gekennzeichnet ist, dürfen Sie nicht verkaufen.</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ALS SCHULVERSION („Schulversion“ oder „AE“ ). </w:t>
      </w:r>
      <w:r>
        <w:rPr>
          <w:rFonts w:ascii="Segoe UI" w:eastAsia="SimSun" w:hAnsi="Segoe UI" w:cs="Segoe UI"/>
          <w:b w:val="0"/>
          <w:bCs w:val="0"/>
          <w:sz w:val="21"/>
          <w:szCs w:val="21"/>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FAD0190" w14:textId="57E4CB8F"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16.</w:t>
      </w:r>
      <w:r w:rsidR="00C556AD">
        <w:rPr>
          <w:rFonts w:ascii="Segoe UI" w:eastAsia="SimSun" w:hAnsi="Segoe UI" w:cs="Segoe UI"/>
          <w:sz w:val="21"/>
          <w:szCs w:val="21"/>
        </w:rPr>
        <w:tab/>
      </w:r>
      <w:r>
        <w:rPr>
          <w:rFonts w:ascii="Segoe UI" w:eastAsia="SimSun" w:hAnsi="Segoe UI" w:cs="Segoe UI"/>
          <w:sz w:val="21"/>
          <w:szCs w:val="21"/>
        </w:rPr>
        <w:t xml:space="preserve">LIZENZNACHWEIS („Proof of License“ oder „POL“). </w:t>
      </w:r>
      <w:r>
        <w:rPr>
          <w:rFonts w:ascii="Segoe UI" w:eastAsia="SimSun" w:hAnsi="Segoe UI" w:cs="Segoe UI"/>
          <w:b w:val="0"/>
          <w:bCs w:val="0"/>
          <w:sz w:val="21"/>
          <w:szCs w:val="21"/>
        </w:rPr>
        <w:t xml:space="preserve">Wenn Sie die Software auf einer CD oder einem anderen Medium erworben haben, ist die Originalkopie der Software durch ein originales POL (Proof of License) Label von Microsoft als lizenzierte Software gekennzeichnet. Um gültig zu sein, muss dieses Label auf der Microsoft-Verpackung angebracht sein und darf nicht separat ausgehändigt werden. Wenn Sie das Label separat erhalten, ist es ungültig. Sie sollten die Verpackung, auf der sich das Label befindet, als Nachweis dafür aufbewahren, dass Sie über eine Lizenz zur Verwendung der Software verfügen. Informationen zum Identifizieren originaler Microsoft-Software finden Sie unter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ÜBERTRAGUNG AN DRITTE.</w:t>
      </w:r>
      <w:r>
        <w:rPr>
          <w:rFonts w:ascii="Segoe UI" w:eastAsia="SimSun" w:hAnsi="Segoe UI" w:cs="Segoe UI"/>
          <w:sz w:val="21"/>
          <w:szCs w:val="21"/>
        </w:rPr>
        <w:t xml:space="preserve"> Der erste Nutzer der Software ist berechtigt, diese und diesen </w:t>
      </w:r>
      <w:r>
        <w:rPr>
          <w:rFonts w:ascii="Segoe UI" w:eastAsia="SimSun" w:hAnsi="Segoe UI" w:cs="Segoe UI"/>
          <w:sz w:val="21"/>
          <w:szCs w:val="21"/>
        </w:rPr>
        <w:lastRenderedPageBreak/>
        <w:t>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Die Bestimmungen dieser Ziffer gelten nicht, wenn Sie die Software als Verbraucher in Deutschland oder in einem der auf dieser Website (aka.ms/transfer) aufgeführten Länder erworben haben; in diesem Fall müssen die Übertragung der Software auf einen Dritten und das Recht zu ihrer Nutzung dem anwendbaren Recht entsprechen.</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EXPORTBESCHRÄNKUNGEN. </w:t>
      </w:r>
      <w:r>
        <w:rPr>
          <w:rFonts w:ascii="Segoe UI" w:eastAsia="SimSun" w:hAnsi="Segoe UI" w:cs="Segoe UI"/>
          <w:b w:val="0"/>
          <w:bCs w:val="0"/>
          <w:sz w:val="21"/>
          <w:szCs w:val="21"/>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1915BEF3" w:rsidR="00761033" w:rsidRPr="009F64E0" w:rsidRDefault="009F3AE0" w:rsidP="00C556AD">
      <w:pPr>
        <w:pStyle w:val="Heading1"/>
        <w:widowControl w:val="0"/>
        <w:numPr>
          <w:ilvl w:val="0"/>
          <w:numId w:val="0"/>
        </w:numPr>
        <w:ind w:left="360" w:hanging="360"/>
      </w:pPr>
      <w:r>
        <w:rPr>
          <w:rFonts w:ascii="Segoe UI" w:eastAsia="SimSun" w:hAnsi="Segoe UI" w:cs="Segoe UI"/>
          <w:sz w:val="21"/>
          <w:szCs w:val="21"/>
        </w:rPr>
        <w:t>19.</w:t>
      </w:r>
      <w:r w:rsidR="00C556AD">
        <w:rPr>
          <w:rFonts w:ascii="Segoe UI" w:eastAsia="SimSun" w:hAnsi="Segoe UI" w:cs="Segoe UI"/>
          <w:sz w:val="21"/>
          <w:szCs w:val="21"/>
        </w:rPr>
        <w:tab/>
      </w:r>
      <w:r>
        <w:rPr>
          <w:rFonts w:ascii="Segoe UI" w:eastAsia="SimSun" w:hAnsi="Segoe UI" w:cs="Segoe UI"/>
          <w:sz w:val="21"/>
          <w:szCs w:val="21"/>
        </w:rPr>
        <w:t xml:space="preserve">GESAMTER VERTRAG. </w:t>
      </w:r>
      <w:r>
        <w:rPr>
          <w:rFonts w:ascii="Segoe UI" w:eastAsia="SimSun" w:hAnsi="Segoe UI" w:cs="Segoe UI"/>
          <w:b w:val="0"/>
          <w:bCs w:val="0"/>
          <w:sz w:val="21"/>
          <w:szCs w:val="21"/>
        </w:rPr>
        <w:t>Dieser Vertrag (einschließlich der Garantie unten) sowie die Bestimmungen für von Ihnen verwendete Ergänzungen, Updates und internetbasierte Dienste und Supportleistungen stellen den gesamten Vertrag für die Software und die Supportleistungen dar.</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ANWENDBARES RECHT.</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Vereinigte Staaten. </w:t>
      </w:r>
      <w:r>
        <w:rPr>
          <w:rFonts w:ascii="Segoe UI" w:eastAsia="SimSun" w:hAnsi="Segoe UI" w:cs="Segoe UI"/>
          <w:b w:val="0"/>
          <w:bCs w:val="0"/>
          <w:sz w:val="21"/>
          <w:szCs w:val="21"/>
        </w:rPr>
        <w:t>Wenn Sie die Software in den Vereinigten Staaten erworben haben, regelt das Gesetz des Staats Washington die Auslegung dieses Vertrags und gilt für Ansprüche, die aus einer Vertragsverletzung entstehen, ungeachtet der Bestimmungen des internationalen Privatrechts. Die Gesetze des Staates Ihres Wohnorts regeln alle anderen Ansprüche, einschließlich Ansprüchen aus den Verbraucherschutzgesetzen des Staates, aus Gesetzen gegen unlauteren Wettbewerb und aus Deliktsrecht.</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Außerhalb der Vereinigten Staaten. </w:t>
      </w:r>
      <w:r>
        <w:rPr>
          <w:rFonts w:ascii="Segoe UI" w:eastAsia="SimSun" w:hAnsi="Segoe UI" w:cs="Segoe UI"/>
          <w:b w:val="0"/>
          <w:bCs w:val="0"/>
          <w:sz w:val="21"/>
          <w:szCs w:val="21"/>
        </w:rPr>
        <w:t>Wenn Sie die Software in einem anderen Land erworben haben, gelten die Gesetze dieses Landes.</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RECHTLICHE WIRKUNG. </w:t>
      </w:r>
      <w:r>
        <w:rPr>
          <w:rFonts w:ascii="Segoe UI" w:eastAsia="SimSun" w:hAnsi="Segoe UI" w:cs="Segoe UI"/>
          <w:b w:val="0"/>
          <w:bCs w:val="0"/>
          <w:sz w:val="21"/>
          <w:szCs w:val="21"/>
        </w:rPr>
        <w:t>Dieser Vertrag beschreibt bestimmte Rechte. Möglicherweise haben Sie unter den Gesetzen Ihres Staates oder Landes weitergehende Rechte. Möglicherweise verfügen Sie außerdem über Rechte im Hinblick auf die Partei, von der Sie die Software erworben haben. Dieser Vertrag ändert nicht Ihre Rechte, die sich aus den Gesetzen Ihres Staates oder Landes ergeben, sofern die Gesetze Ihres Staates oder Landes dies nicht zulassen.</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KEINE FEHLERTOLERANZ. DIE SOFTWARE IST NICHT FEHLERTOLERANT. DER LIZENZGEBER HAT UNABHÄNGIG FESTGELEGT, WIE DIE SOFTWARE IN DER INTEGRIERTEN SOFTWAREANWENDUNG ODER SUITE VON ANWENDUNGEN, DIE ER IHNEN LIZENZIERT, ZU VERWENDEN IST, UND MICROSOFT VERLÄSST SICH DARAUF, DASS DER LIZENZGEBER </w:t>
      </w:r>
      <w:r>
        <w:rPr>
          <w:rFonts w:eastAsia="SimSun"/>
          <w:bCs w:val="0"/>
          <w:sz w:val="20"/>
          <w:szCs w:val="20"/>
        </w:rPr>
        <w:t>AUSREICHENDE</w:t>
      </w:r>
      <w:r>
        <w:rPr>
          <w:sz w:val="20"/>
          <w:szCs w:val="20"/>
        </w:rPr>
        <w:t xml:space="preserve"> TESTS DURCHGEFÜHRT HAT, UM FESTZUSTELLEN, DASS DIE SOFTWARE FÜR EINE SOLCHE VERWENDUNG GEEIGNET IST.</w:t>
      </w:r>
    </w:p>
    <w:p w14:paraId="158FAD56" w14:textId="77777777" w:rsidR="005211A4" w:rsidRPr="009F64E0" w:rsidRDefault="005211A4" w:rsidP="00BA1137">
      <w:pPr>
        <w:widowControl w:val="0"/>
        <w:ind w:left="360"/>
        <w:outlineLvl w:val="0"/>
      </w:pPr>
      <w:r>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lastRenderedPageBreak/>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E847B" w14:textId="77777777" w:rsidR="006E05B5" w:rsidRDefault="006E05B5" w:rsidP="00612F06">
      <w:pPr>
        <w:spacing w:before="0" w:after="0"/>
      </w:pPr>
      <w:r>
        <w:separator/>
      </w:r>
    </w:p>
  </w:endnote>
  <w:endnote w:type="continuationSeparator" w:id="0">
    <w:p w14:paraId="57F4B786" w14:textId="77777777" w:rsidR="006E05B5" w:rsidRDefault="006E05B5"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379BF" w14:textId="77777777" w:rsidR="00FB4FF0" w:rsidRDefault="00FB4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996CB" w14:textId="77777777" w:rsidR="00FB4FF0" w:rsidRDefault="00FB4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FF7" w14:textId="77777777" w:rsidR="00FB4FF0" w:rsidRDefault="00FB4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0075" w14:textId="77777777" w:rsidR="006E05B5" w:rsidRDefault="006E05B5" w:rsidP="00612F06">
      <w:pPr>
        <w:spacing w:before="0" w:after="0"/>
      </w:pPr>
      <w:r>
        <w:separator/>
      </w:r>
    </w:p>
  </w:footnote>
  <w:footnote w:type="continuationSeparator" w:id="0">
    <w:p w14:paraId="0DB85D74" w14:textId="77777777" w:rsidR="006E05B5" w:rsidRDefault="006E05B5" w:rsidP="00612F06">
      <w:pPr>
        <w:spacing w:before="0" w:after="0"/>
      </w:pPr>
      <w:r>
        <w:continuationSeparator/>
      </w:r>
    </w:p>
  </w:footnote>
  <w:footnote w:id="1">
    <w:p w14:paraId="1B50E3F5" w14:textId="3F1A8774"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w:t>
      </w:r>
      <w:r w:rsidRPr="0045284A">
        <w:rPr>
          <w:i/>
          <w:iCs/>
          <w:sz w:val="16"/>
          <w:szCs w:val="16"/>
        </w:rPr>
        <w:t>Alle anderen Marken sind Eigentum der jeweiligen Inhaber.</w:t>
      </w:r>
      <w:r w:rsidRPr="0045284A">
        <w:rPr>
          <w:sz w:val="16"/>
          <w:szCs w:val="16"/>
        </w:rPr>
        <w:t>“</w:t>
      </w:r>
    </w:p>
    <w:p w14:paraId="6E8004F5" w14:textId="77777777" w:rsidR="0045284A" w:rsidRPr="0045284A" w:rsidRDefault="0045284A">
      <w:pPr>
        <w:pStyle w:val="FootnoteText"/>
        <w:rPr>
          <w:sz w:val="16"/>
          <w:szCs w:val="16"/>
        </w:rPr>
      </w:pPr>
    </w:p>
  </w:footnote>
  <w:footnote w:id="2">
    <w:p w14:paraId="49F6794F" w14:textId="404B2403"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für lizenzierte „Academic Edition“-Software bitte den Produktnamen an. Beispiel: Microsoft SQL 2017, Academic Edition.</w:t>
      </w:r>
    </w:p>
    <w:p w14:paraId="5363132E" w14:textId="77777777" w:rsidR="0045284A" w:rsidRPr="0045284A" w:rsidRDefault="0045284A">
      <w:pPr>
        <w:pStyle w:val="FootnoteText"/>
        <w:rPr>
          <w:sz w:val="16"/>
          <w:szCs w:val="16"/>
          <w:lang w:val="en-US"/>
        </w:rPr>
      </w:pPr>
    </w:p>
  </w:footnote>
  <w:footnote w:id="3">
    <w:p w14:paraId="72CBBB2F" w14:textId="55630927"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Core-Lizenzen an, für die der Endbenutzer unter diesem Vertrag lizenziert ist. (Nur relevant, falls für das Produkt eine Core-Lizenz vorliegt.)</w:t>
      </w:r>
    </w:p>
    <w:p w14:paraId="3528B387" w14:textId="77777777" w:rsidR="0045284A" w:rsidRPr="0045284A" w:rsidRDefault="0045284A">
      <w:pPr>
        <w:pStyle w:val="FootnoteText"/>
        <w:rPr>
          <w:sz w:val="16"/>
          <w:szCs w:val="16"/>
          <w:lang w:val="en-US"/>
        </w:rPr>
      </w:pPr>
    </w:p>
  </w:footnote>
  <w:footnote w:id="4">
    <w:p w14:paraId="6BB30184" w14:textId="757C17FC"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Serverlizenzen an, für die der Endbenutzer gemäß diesem Vertrag lizenziert ist. (Nicht relevant, falls für das Produkt eine Core-Lizenz vorliegt.)</w:t>
      </w:r>
    </w:p>
    <w:p w14:paraId="492A6F1E" w14:textId="77777777" w:rsidR="0045284A" w:rsidRPr="0045284A" w:rsidRDefault="0045284A">
      <w:pPr>
        <w:pStyle w:val="FootnoteText"/>
        <w:rPr>
          <w:sz w:val="16"/>
          <w:szCs w:val="16"/>
          <w:lang w:val="en-US"/>
        </w:rPr>
      </w:pPr>
    </w:p>
  </w:footnote>
  <w:footnote w:id="5">
    <w:p w14:paraId="7F280C78" w14:textId="7BF5BCAB" w:rsidR="0045284A" w:rsidRDefault="0045284A">
      <w:pPr>
        <w:pStyle w:val="FootnoteText"/>
        <w:rPr>
          <w:sz w:val="16"/>
          <w:szCs w:val="16"/>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Nutzer-CALs an, die direkt oder indirekt auf Instanzen der unter diesem Vertrag lizenzierten Serversoftware zugreifen dürfen. (Nicht relevant, falls für das Produkt eine Core-Lizenz vorliegt.)</w:t>
      </w:r>
    </w:p>
    <w:p w14:paraId="737919A6" w14:textId="77777777" w:rsidR="0045284A" w:rsidRPr="0045284A" w:rsidRDefault="0045284A">
      <w:pPr>
        <w:pStyle w:val="FootnoteText"/>
        <w:rPr>
          <w:sz w:val="16"/>
          <w:szCs w:val="16"/>
          <w:lang w:val="en-US"/>
        </w:rPr>
      </w:pPr>
    </w:p>
  </w:footnote>
  <w:footnote w:id="6">
    <w:p w14:paraId="36AF688F" w14:textId="07D9FC08" w:rsidR="0045284A" w:rsidRPr="0045284A" w:rsidRDefault="0045284A">
      <w:pPr>
        <w:pStyle w:val="FootnoteText"/>
        <w:rPr>
          <w:sz w:val="16"/>
          <w:szCs w:val="16"/>
          <w:lang w:val="en-US"/>
        </w:rPr>
      </w:pPr>
      <w:r w:rsidRPr="0045284A">
        <w:rPr>
          <w:rStyle w:val="FootnoteReference"/>
          <w:b/>
          <w:bCs/>
          <w:sz w:val="16"/>
          <w:szCs w:val="16"/>
        </w:rPr>
        <w:footnoteRef/>
      </w:r>
      <w:r w:rsidRPr="0045284A">
        <w:rPr>
          <w:b/>
          <w:bCs/>
          <w:sz w:val="16"/>
          <w:szCs w:val="16"/>
        </w:rPr>
        <w:t xml:space="preserve"> LIZENZGEBER:</w:t>
      </w:r>
      <w:r w:rsidRPr="0045284A">
        <w:rPr>
          <w:sz w:val="16"/>
          <w:szCs w:val="16"/>
        </w:rPr>
        <w:t xml:space="preserve"> Geben Sie die Gesamtzahl der Geräte-CALs an, die direkt oder indirekt auf Instanzen der unter diesem Vertrag lizenzierten Serversoftware zugreifen dürfen. (Nicht relevant, falls für das Produkt eine Core-Lizenz vorliegt.)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F02342" w14:textId="77777777" w:rsidR="00FB4FF0" w:rsidRDefault="00FB4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72E611" w14:textId="77777777" w:rsidR="00FB4FF0" w:rsidRDefault="00FB4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0A19C" w14:textId="77777777" w:rsidR="00FB4FF0" w:rsidRDefault="00FB4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7508F48"/>
    <w:lvl w:ilvl="0" w:tplc="501EFFA4">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ACA239EC"/>
    <w:lvl w:ilvl="0" w:tplc="5B180058">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2DDE148A"/>
    <w:lvl w:ilvl="0" w:tplc="6C7EBF22">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053660C0"/>
    <w:lvl w:ilvl="0" w:tplc="FC0E504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64C2D8A"/>
    <w:lvl w:ilvl="0" w:tplc="7D34A1D0">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AC5E1B88"/>
    <w:lvl w:ilvl="0" w:tplc="93D6209E">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2BB08B80"/>
    <w:lvl w:ilvl="0" w:tplc="126AB374">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E7BA85DE"/>
    <w:lvl w:ilvl="0" w:tplc="3B86D4FA">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etpgisB7po/ENiHhS3ll54hsfAHuot2XTx8Zf8UmzOwoVbLXO2wE5g9F6WMl7IabeK8hzsNO9UDN0ikebQryRA==" w:salt="xwm67ecCI1RysssTEknoK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754D"/>
    <w:rsid w:val="00020E19"/>
    <w:rsid w:val="000636FE"/>
    <w:rsid w:val="0006672D"/>
    <w:rsid w:val="000971CA"/>
    <w:rsid w:val="000A3E9A"/>
    <w:rsid w:val="000F001C"/>
    <w:rsid w:val="00110946"/>
    <w:rsid w:val="001559E4"/>
    <w:rsid w:val="00202B7D"/>
    <w:rsid w:val="0020568D"/>
    <w:rsid w:val="00232778"/>
    <w:rsid w:val="00244DD1"/>
    <w:rsid w:val="0027121C"/>
    <w:rsid w:val="002A19AC"/>
    <w:rsid w:val="002E1CCA"/>
    <w:rsid w:val="0032592F"/>
    <w:rsid w:val="00351EAD"/>
    <w:rsid w:val="00367A01"/>
    <w:rsid w:val="003715EB"/>
    <w:rsid w:val="003C4C6B"/>
    <w:rsid w:val="004130CE"/>
    <w:rsid w:val="00414E77"/>
    <w:rsid w:val="00447A28"/>
    <w:rsid w:val="0045284A"/>
    <w:rsid w:val="0045668A"/>
    <w:rsid w:val="00470817"/>
    <w:rsid w:val="004D285C"/>
    <w:rsid w:val="004D2B77"/>
    <w:rsid w:val="004E28EE"/>
    <w:rsid w:val="00512804"/>
    <w:rsid w:val="005211A4"/>
    <w:rsid w:val="00526D14"/>
    <w:rsid w:val="00581F7B"/>
    <w:rsid w:val="005A6F3E"/>
    <w:rsid w:val="005C06A6"/>
    <w:rsid w:val="005E1339"/>
    <w:rsid w:val="00612F06"/>
    <w:rsid w:val="006C0D92"/>
    <w:rsid w:val="006C46D8"/>
    <w:rsid w:val="006C5AF7"/>
    <w:rsid w:val="006E05B5"/>
    <w:rsid w:val="00714075"/>
    <w:rsid w:val="007448FB"/>
    <w:rsid w:val="007517AA"/>
    <w:rsid w:val="00761033"/>
    <w:rsid w:val="007A5FD2"/>
    <w:rsid w:val="007F037C"/>
    <w:rsid w:val="00801E47"/>
    <w:rsid w:val="008161D8"/>
    <w:rsid w:val="00816D4A"/>
    <w:rsid w:val="00842143"/>
    <w:rsid w:val="00843A10"/>
    <w:rsid w:val="008555D2"/>
    <w:rsid w:val="008A26E7"/>
    <w:rsid w:val="0096408B"/>
    <w:rsid w:val="009C2378"/>
    <w:rsid w:val="009F31E2"/>
    <w:rsid w:val="009F3AE0"/>
    <w:rsid w:val="009F4CA4"/>
    <w:rsid w:val="009F64E0"/>
    <w:rsid w:val="00A02154"/>
    <w:rsid w:val="00A07CC5"/>
    <w:rsid w:val="00A36306"/>
    <w:rsid w:val="00A37BF6"/>
    <w:rsid w:val="00A841F8"/>
    <w:rsid w:val="00AF4798"/>
    <w:rsid w:val="00B65B7F"/>
    <w:rsid w:val="00B75310"/>
    <w:rsid w:val="00BA1137"/>
    <w:rsid w:val="00BC02A7"/>
    <w:rsid w:val="00BD11FF"/>
    <w:rsid w:val="00BE2C4B"/>
    <w:rsid w:val="00BE3005"/>
    <w:rsid w:val="00C0287B"/>
    <w:rsid w:val="00C13966"/>
    <w:rsid w:val="00C556AD"/>
    <w:rsid w:val="00C7057A"/>
    <w:rsid w:val="00C72CB6"/>
    <w:rsid w:val="00C751F7"/>
    <w:rsid w:val="00C77B47"/>
    <w:rsid w:val="00C77C7E"/>
    <w:rsid w:val="00C87C58"/>
    <w:rsid w:val="00C96410"/>
    <w:rsid w:val="00CA588A"/>
    <w:rsid w:val="00CC4EE5"/>
    <w:rsid w:val="00DC5176"/>
    <w:rsid w:val="00E11A86"/>
    <w:rsid w:val="00E12E2E"/>
    <w:rsid w:val="00E16597"/>
    <w:rsid w:val="00E31E4F"/>
    <w:rsid w:val="00E42276"/>
    <w:rsid w:val="00E61566"/>
    <w:rsid w:val="00EC70F8"/>
    <w:rsid w:val="00EF79AD"/>
    <w:rsid w:val="00F57465"/>
    <w:rsid w:val="00F7055E"/>
    <w:rsid w:val="00FB4906"/>
    <w:rsid w:val="00FB4FF0"/>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o.microsoft.com/?linkid=9710837%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C6057-A115-49CB-8402-1200E782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4392</Words>
  <Characters>25041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2017-09-12T03:41:00Z</dcterms:created>
  <dcterms:modified xsi:type="dcterms:W3CDTF">2017-09-28T01:43:00Z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